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71601" w14:textId="1FA0F8E3" w:rsidR="00E01643" w:rsidRPr="000C416C" w:rsidRDefault="00E01643" w:rsidP="00E01643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56BF40B" wp14:editId="397E1DD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248363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1</w:t>
      </w:r>
      <w:r w:rsidRPr="000C416C">
        <w:rPr>
          <w:b/>
          <w:noProof/>
          <w:sz w:val="24"/>
          <w:lang w:val="en-US"/>
        </w:rPr>
        <w:t xml:space="preserve"> Meeting #1</w:t>
      </w:r>
      <w:r>
        <w:rPr>
          <w:b/>
          <w:noProof/>
          <w:sz w:val="24"/>
          <w:lang w:val="en-US"/>
        </w:rPr>
        <w:t xml:space="preserve">20 </w:t>
      </w:r>
      <w:r>
        <w:rPr>
          <w:b/>
          <w:noProof/>
          <w:sz w:val="24"/>
          <w:lang w:val="en-US"/>
        </w:rPr>
        <w:tab/>
      </w:r>
      <w:r w:rsidRPr="000C416C">
        <w:rPr>
          <w:b/>
          <w:noProof/>
          <w:sz w:val="24"/>
          <w:lang w:val="en-US"/>
        </w:rPr>
        <w:t>R</w:t>
      </w:r>
      <w:r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>-2</w:t>
      </w:r>
      <w:r w:rsidR="00B9383B">
        <w:rPr>
          <w:b/>
          <w:noProof/>
          <w:sz w:val="24"/>
          <w:lang w:val="en-US"/>
        </w:rPr>
        <w:t>211589</w:t>
      </w:r>
    </w:p>
    <w:p w14:paraId="3E33D8F7" w14:textId="77777777" w:rsidR="00E01643" w:rsidRPr="002D2634" w:rsidRDefault="00E01643" w:rsidP="00E01643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 w:rsidRPr="009754A5">
        <w:rPr>
          <w:rFonts w:ascii="Arial" w:eastAsia="MS Mincho" w:hAnsi="Arial"/>
          <w:b/>
          <w:noProof/>
          <w:sz w:val="24"/>
        </w:rPr>
        <w:t>Toulouse, France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 xml:space="preserve">November 14-18, 2022                                                 </w:t>
      </w:r>
      <w:r>
        <w:rPr>
          <w:rFonts w:ascii="Arial" w:eastAsia="MS Mincho" w:hAnsi="Arial"/>
          <w:b/>
          <w:noProof/>
          <w:sz w:val="24"/>
        </w:rPr>
        <w:tab/>
        <w:t xml:space="preserve">     </w:t>
      </w:r>
    </w:p>
    <w:p w14:paraId="25DAFCD2" w14:textId="6485CE9E" w:rsidR="00262EDD" w:rsidRPr="002F08EB" w:rsidRDefault="00E01643" w:rsidP="00E01643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BA4C3" wp14:editId="0EFC96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809569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ab/>
        <w:t xml:space="preserve">    8.3.3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79C7B1F7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E01643">
        <w:rPr>
          <w:rFonts w:ascii="Arial" w:hAnsi="Arial"/>
          <w:sz w:val="24"/>
        </w:rPr>
        <w:t>SIB/SSB-less NES techniques</w:t>
      </w:r>
      <w:r w:rsidR="00466468">
        <w:rPr>
          <w:rFonts w:ascii="Arial" w:hAnsi="Arial"/>
          <w:sz w:val="24"/>
        </w:rPr>
        <w:t xml:space="preserve"> 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55EDCE2E" w:rsidR="00B65E42" w:rsidRDefault="00D80F5E" w:rsidP="006600CD">
      <w:pPr>
        <w:spacing w:after="0"/>
      </w:pPr>
      <w:r>
        <w:t xml:space="preserve">The </w:t>
      </w:r>
      <w:r w:rsidR="00543F3A">
        <w:t>S</w:t>
      </w:r>
      <w:r>
        <w:t xml:space="preserve">ID on Rel-18 </w:t>
      </w:r>
      <w:r w:rsidR="00A46D15">
        <w:t>network energy saving</w:t>
      </w:r>
      <w:r>
        <w:t xml:space="preserve"> holds the following objective</w:t>
      </w:r>
      <w:r w:rsidR="0072678F">
        <w:t>s</w:t>
      </w:r>
      <w:r>
        <w:t xml:space="preserve"> [1]:</w:t>
      </w:r>
    </w:p>
    <w:p w14:paraId="6755CDBE" w14:textId="77777777" w:rsidR="00D80F5E" w:rsidRDefault="00D80F5E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004110CF" w14:textId="77777777" w:rsidR="00417842" w:rsidRPr="002E4EE7" w:rsidRDefault="00417842" w:rsidP="00B5506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2E4EE7">
              <w:rPr>
                <w:bCs/>
              </w:rPr>
              <w:t>Study and identify techniques on the gNB and UE side to improve network energy savings in terms of both BS transmission and reception, which may include:</w:t>
            </w:r>
          </w:p>
          <w:p w14:paraId="5B2E9629" w14:textId="77777777" w:rsidR="00417842" w:rsidRPr="002E4EE7" w:rsidRDefault="00417842" w:rsidP="00B5506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hanging="331"/>
              <w:jc w:val="both"/>
              <w:textAlignment w:val="baseline"/>
              <w:rPr>
                <w:bCs/>
                <w:lang w:val="en-US"/>
              </w:rPr>
            </w:pPr>
            <w:r w:rsidRPr="002E4EE7">
              <w:rPr>
                <w:bCs/>
                <w:lang w:val="en-US"/>
              </w:rPr>
              <w:t xml:space="preserve">How to achieve more efficient operation dynamically and/or semi-statically and finer granularity adaptation of transmissions and/or receptions in one or more of network energy saving techniques in time, frequency, spatial, and power domains, with potential support/feedback from UE, </w:t>
            </w:r>
            <w:r w:rsidRPr="002E4EE7">
              <w:rPr>
                <w:lang w:eastAsia="zh-CN"/>
              </w:rPr>
              <w:t>and potential UE assistance information</w:t>
            </w:r>
            <w:r w:rsidRPr="002E4EE7">
              <w:rPr>
                <w:bCs/>
                <w:lang w:val="en-US"/>
              </w:rPr>
              <w:t xml:space="preserve"> [RAN1, RAN2]</w:t>
            </w:r>
          </w:p>
          <w:p w14:paraId="25438F3F" w14:textId="77777777" w:rsidR="00417842" w:rsidRPr="002E4EE7" w:rsidRDefault="00417842" w:rsidP="00B5506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hanging="331"/>
              <w:jc w:val="both"/>
              <w:textAlignment w:val="baseline"/>
              <w:rPr>
                <w:bCs/>
                <w:lang w:val="en-US"/>
              </w:rPr>
            </w:pPr>
            <w:r w:rsidRPr="002E4EE7">
              <w:rPr>
                <w:bCs/>
                <w:lang w:val="en-US"/>
              </w:rPr>
              <w:t>Information exchange/coordination over network interfaces [RAN3]</w:t>
            </w:r>
          </w:p>
          <w:p w14:paraId="2BDB186A" w14:textId="77777777" w:rsidR="00417842" w:rsidRPr="002B7217" w:rsidRDefault="00417842" w:rsidP="00417842">
            <w:pPr>
              <w:spacing w:after="0"/>
              <w:ind w:left="709"/>
              <w:jc w:val="both"/>
              <w:rPr>
                <w:bCs/>
                <w:lang w:val="en-US"/>
              </w:rPr>
            </w:pPr>
            <w:r w:rsidRPr="002B7217">
              <w:t>Note: Oth</w:t>
            </w:r>
            <w:r>
              <w:t>er techniques are not precluded</w:t>
            </w:r>
          </w:p>
          <w:p w14:paraId="1AA31983" w14:textId="77777777" w:rsidR="006C245C" w:rsidRDefault="006C245C" w:rsidP="00417842">
            <w:pPr>
              <w:pStyle w:val="maintext"/>
              <w:ind w:firstLineChars="0" w:firstLine="0"/>
              <w:rPr>
                <w:bCs/>
                <w:lang w:val="en-US"/>
              </w:rPr>
            </w:pPr>
          </w:p>
          <w:p w14:paraId="3F57042C" w14:textId="77777777" w:rsidR="00B65E42" w:rsidRDefault="006C245C" w:rsidP="00417842">
            <w:pPr>
              <w:pStyle w:val="maintext"/>
              <w:ind w:firstLineChars="0" w:firstLine="0"/>
              <w:rPr>
                <w:bCs/>
                <w:lang w:val="en-US"/>
              </w:rPr>
            </w:pPr>
            <w:r w:rsidRPr="002E4EE7">
              <w:rPr>
                <w:bCs/>
                <w:lang w:val="en-US"/>
              </w:rPr>
              <w:t>The study should prioritize idle/empty and low/medium load scenarios (the exact definition of such loads is left to the study), and different loads among carriers and neighbor cells are allowed.</w:t>
            </w:r>
          </w:p>
          <w:p w14:paraId="4948A153" w14:textId="77777777" w:rsidR="006C245C" w:rsidRDefault="006C245C" w:rsidP="00417842">
            <w:pPr>
              <w:pStyle w:val="maintext"/>
              <w:ind w:firstLineChars="0" w:firstLine="0"/>
              <w:rPr>
                <w:bCs/>
                <w:szCs w:val="18"/>
                <w:lang w:val="en-US"/>
              </w:rPr>
            </w:pPr>
          </w:p>
          <w:p w14:paraId="080149EE" w14:textId="7FDD7C44" w:rsidR="006C245C" w:rsidRPr="002C4170" w:rsidRDefault="002C4170" w:rsidP="002C4170">
            <w:pPr>
              <w:spacing w:after="0"/>
              <w:rPr>
                <w:bCs/>
                <w:lang w:val="en-US"/>
              </w:rPr>
            </w:pPr>
            <w:r w:rsidRPr="002E4EE7">
              <w:rPr>
                <w:bCs/>
                <w:lang w:val="en-US"/>
              </w:rPr>
              <w:t>Note 1: legacy UEs should be able to continue accessing a network implementing Rel-18 network</w:t>
            </w:r>
            <w:r w:rsidRPr="002E4EE7">
              <w:rPr>
                <w:rFonts w:hint="eastAsia"/>
                <w:bCs/>
                <w:lang w:val="en-US"/>
              </w:rPr>
              <w:t xml:space="preserve"> </w:t>
            </w:r>
            <w:r w:rsidRPr="002E4EE7">
              <w:rPr>
                <w:bCs/>
                <w:lang w:val="en-US"/>
              </w:rPr>
              <w:t>energy savings techniques, with the possible exception of techniques developed specifically for greenfield deployments.</w:t>
            </w:r>
          </w:p>
        </w:tc>
      </w:tr>
    </w:tbl>
    <w:p w14:paraId="5CA0210C" w14:textId="77777777" w:rsidR="00B65E42" w:rsidRDefault="00B65E42" w:rsidP="006600CD">
      <w:pPr>
        <w:spacing w:after="0"/>
      </w:pPr>
    </w:p>
    <w:p w14:paraId="567263CA" w14:textId="14A0D986" w:rsidR="00F705E6" w:rsidRDefault="00FE3DE7" w:rsidP="005B6108">
      <w:pPr>
        <w:spacing w:after="0"/>
      </w:pPr>
      <w:r>
        <w:t xml:space="preserve">One technique that was a target for NES is </w:t>
      </w:r>
      <w:r w:rsidR="00022CD3" w:rsidRPr="00022CD3">
        <w:t>SSB/SIB-less/paging</w:t>
      </w:r>
      <w:r w:rsidR="00022CD3">
        <w:t>, the following we summarized in the meeting</w:t>
      </w:r>
      <w:r w:rsidR="0036745C">
        <w:t>:</w:t>
      </w:r>
    </w:p>
    <w:p w14:paraId="79C5A638" w14:textId="77777777" w:rsidR="006F7D63" w:rsidRDefault="006F7D63" w:rsidP="005B6108">
      <w:pPr>
        <w:spacing w:after="0"/>
      </w:pPr>
    </w:p>
    <w:p w14:paraId="6BA576C0" w14:textId="77777777" w:rsidR="006F7D63" w:rsidRDefault="006F7D63" w:rsidP="006F7D63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92016">
        <w:t>For SSB/SIB-less solution, RAN2 starts with multi-carrier case</w:t>
      </w:r>
    </w:p>
    <w:p w14:paraId="45C9975D" w14:textId="77777777" w:rsidR="006F7D63" w:rsidRDefault="006F7D63" w:rsidP="006F7D63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assumes that the</w:t>
      </w:r>
      <w:r w:rsidRPr="001A4700">
        <w:t xml:space="preserve"> SSB-less solution</w:t>
      </w:r>
      <w:r>
        <w:t xml:space="preserve"> for inter-band CA in connected mode we can consider </w:t>
      </w:r>
      <w:proofErr w:type="gramStart"/>
      <w:r>
        <w:t>to use</w:t>
      </w:r>
      <w:proofErr w:type="gramEnd"/>
      <w:r>
        <w:t xml:space="preserve"> the</w:t>
      </w:r>
      <w:r w:rsidRPr="001A4700">
        <w:t xml:space="preserve"> intra-band </w:t>
      </w:r>
      <w:r>
        <w:t xml:space="preserve">CA </w:t>
      </w:r>
      <w:r w:rsidRPr="001A4700">
        <w:t>mechanism as a baseline/starting point. FFS whether there are other impacts for RAN2 according to other WGs discussion</w:t>
      </w:r>
    </w:p>
    <w:p w14:paraId="61C0AF1D" w14:textId="77777777" w:rsidR="006F7D63" w:rsidRPr="00492016" w:rsidRDefault="006F7D63" w:rsidP="006F7D63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SIB-less/SSB-less, capture the solutions in more details over the email discussion and clarify the definition on anchor cell.  (</w:t>
      </w:r>
      <w:proofErr w:type="gramStart"/>
      <w:r>
        <w:t>e.g.</w:t>
      </w:r>
      <w:proofErr w:type="gramEnd"/>
      <w:r>
        <w:t xml:space="preserve"> 1) non-anchor NES cell doesn’t transmit SSB and SI 2) non-anchor cell doesn’t transmit SIB) FFS for paging in both mechanisms.  </w:t>
      </w:r>
    </w:p>
    <w:p w14:paraId="7F23861F" w14:textId="77777777" w:rsidR="006F7D63" w:rsidRDefault="006F7D63" w:rsidP="005B6108">
      <w:pPr>
        <w:spacing w:after="0"/>
      </w:pPr>
    </w:p>
    <w:p w14:paraId="236B74A1" w14:textId="4517AC4D" w:rsidR="00A72F68" w:rsidRDefault="00751A48" w:rsidP="005B6108">
      <w:pPr>
        <w:spacing w:after="0"/>
      </w:pPr>
      <w:r>
        <w:t xml:space="preserve">An offline email discussion took place to </w:t>
      </w:r>
      <w:r w:rsidR="00033888">
        <w:t>attempt to identify the remaining issues [3]</w:t>
      </w:r>
      <w:r w:rsidR="005E7A81">
        <w:t xml:space="preserve"> and a proposed TP in [4]</w:t>
      </w:r>
      <w:r w:rsidR="006F7D63">
        <w:t>, with the following current proposals</w:t>
      </w:r>
      <w:r w:rsidR="0010228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F6E6E" w14:paraId="0A8B5EA9" w14:textId="77777777" w:rsidTr="00BF6E6E">
        <w:tc>
          <w:tcPr>
            <w:tcW w:w="9631" w:type="dxa"/>
          </w:tcPr>
          <w:p w14:paraId="2DA17860" w14:textId="77777777" w:rsidR="00F574D2" w:rsidRDefault="00F574D2" w:rsidP="00F574D2">
            <w:pPr>
              <w:overflowPunct w:val="0"/>
              <w:autoSpaceDE w:val="0"/>
              <w:autoSpaceDN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List of remaining issues on NES cell without SIB:</w:t>
            </w:r>
          </w:p>
          <w:p w14:paraId="2693B40C" w14:textId="77777777" w:rsidR="00F574D2" w:rsidRDefault="00F574D2" w:rsidP="00F574D2">
            <w:pPr>
              <w:overflowPunct w:val="0"/>
              <w:autoSpaceDE w:val="0"/>
              <w:autoSpaceDN w:val="0"/>
              <w:rPr>
                <w:b/>
                <w:bCs/>
                <w:color w:val="000000"/>
                <w:lang w:val="en-AU"/>
              </w:rPr>
            </w:pPr>
            <w:r>
              <w:rPr>
                <w:b/>
                <w:bCs/>
                <w:color w:val="000000"/>
                <w:lang w:val="en-AU"/>
              </w:rPr>
              <w:t>The following two scenarios will be studied:</w:t>
            </w:r>
          </w:p>
          <w:p w14:paraId="0B6EFA8B" w14:textId="77777777" w:rsidR="00F574D2" w:rsidRDefault="00F574D2" w:rsidP="00F574D2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The anchor cell </w:t>
            </w:r>
            <w:proofErr w:type="gramStart"/>
            <w:r>
              <w:rPr>
                <w:b/>
                <w:bCs/>
                <w:color w:val="000000"/>
              </w:rPr>
              <w:t>transmit</w:t>
            </w:r>
            <w:proofErr w:type="gramEnd"/>
            <w:r>
              <w:rPr>
                <w:b/>
                <w:bCs/>
                <w:color w:val="000000"/>
              </w:rPr>
              <w:t xml:space="preserve"> SIs for NES cells, and NES cells transmit neither SSBs nor SIs;</w:t>
            </w:r>
          </w:p>
          <w:p w14:paraId="3B8E533B" w14:textId="77777777" w:rsidR="00F574D2" w:rsidRDefault="00F574D2" w:rsidP="00F574D2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The anchor cell </w:t>
            </w:r>
            <w:proofErr w:type="gramStart"/>
            <w:r>
              <w:rPr>
                <w:b/>
                <w:bCs/>
                <w:color w:val="000000"/>
              </w:rPr>
              <w:t>transmit</w:t>
            </w:r>
            <w:proofErr w:type="gramEnd"/>
            <w:r>
              <w:rPr>
                <w:b/>
                <w:bCs/>
                <w:color w:val="000000"/>
              </w:rPr>
              <w:t xml:space="preserve"> SIs for NES cells, and NES cells transmit SSBs but not SIs.</w:t>
            </w:r>
          </w:p>
          <w:p w14:paraId="5E1BC2C4" w14:textId="77777777" w:rsidR="00F574D2" w:rsidRDefault="00F574D2" w:rsidP="00F574D2">
            <w:pPr>
              <w:overflowPunct w:val="0"/>
              <w:autoSpaceDE w:val="0"/>
              <w:autoSpaceDN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AU"/>
              </w:rPr>
              <w:t>Aspects to be addressed:</w:t>
            </w:r>
          </w:p>
          <w:p w14:paraId="6A0BCC37" w14:textId="77777777" w:rsidR="00F574D2" w:rsidRDefault="00F574D2" w:rsidP="00F574D2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rPr>
                <w:b/>
                <w:bCs/>
              </w:rPr>
            </w:pPr>
            <w:r>
              <w:rPr>
                <w:b/>
                <w:bCs/>
              </w:rPr>
              <w:t xml:space="preserve">the detailed solution and potential specification impacts for each </w:t>
            </w:r>
            <w:proofErr w:type="gramStart"/>
            <w:r>
              <w:rPr>
                <w:b/>
                <w:bCs/>
              </w:rPr>
              <w:t>direction;</w:t>
            </w:r>
            <w:proofErr w:type="gramEnd"/>
          </w:p>
          <w:p w14:paraId="61A65336" w14:textId="77777777" w:rsidR="00F574D2" w:rsidRDefault="00F574D2" w:rsidP="00F574D2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rPr>
                <w:b/>
                <w:bCs/>
              </w:rPr>
            </w:pPr>
            <w:r>
              <w:rPr>
                <w:b/>
                <w:bCs/>
              </w:rPr>
              <w:t>the benefits for energy saving and constraints for each direction (baseline is the anchor cell + SIB-less cell</w:t>
            </w:r>
            <w:proofErr w:type="gramStart"/>
            <w:r>
              <w:rPr>
                <w:b/>
                <w:bCs/>
              </w:rPr>
              <w:t>);</w:t>
            </w:r>
            <w:proofErr w:type="gramEnd"/>
          </w:p>
          <w:p w14:paraId="44D33AC6" w14:textId="77777777" w:rsidR="00F574D2" w:rsidRDefault="00F574D2" w:rsidP="00F574D2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rPr>
                <w:b/>
                <w:bCs/>
              </w:rPr>
            </w:pPr>
            <w:r>
              <w:rPr>
                <w:b/>
                <w:bCs/>
              </w:rPr>
              <w:t xml:space="preserve">impact on the UE behaviour, </w:t>
            </w:r>
            <w:proofErr w:type="gramStart"/>
            <w:r>
              <w:rPr>
                <w:b/>
                <w:bCs/>
              </w:rPr>
              <w:t>e.g.</w:t>
            </w:r>
            <w:proofErr w:type="gramEnd"/>
            <w:r>
              <w:rPr>
                <w:b/>
                <w:bCs/>
              </w:rPr>
              <w:t xml:space="preserve"> whether the UE always camp on the anchor cell, or can also camp on the NES cells (this is rather dependent on specific directions), how the UE will determine which </w:t>
            </w:r>
            <w:r>
              <w:rPr>
                <w:b/>
                <w:bCs/>
              </w:rPr>
              <w:lastRenderedPageBreak/>
              <w:t>cell to perform RACH; the applicable RRC state, e.g. whether it only applies to idle mode, or also applies to connected mode;</w:t>
            </w:r>
          </w:p>
          <w:p w14:paraId="768296F1" w14:textId="77777777" w:rsidR="00F574D2" w:rsidRDefault="00F574D2" w:rsidP="00F574D2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rPr>
                <w:b/>
                <w:bCs/>
              </w:rPr>
            </w:pPr>
            <w:r>
              <w:rPr>
                <w:b/>
                <w:bCs/>
              </w:rPr>
              <w:t xml:space="preserve">applicability of existing solutions, </w:t>
            </w:r>
            <w:proofErr w:type="gramStart"/>
            <w:r>
              <w:rPr>
                <w:b/>
                <w:bCs/>
              </w:rPr>
              <w:t>e.g.</w:t>
            </w:r>
            <w:proofErr w:type="gramEnd"/>
            <w:r>
              <w:rPr>
                <w:b/>
                <w:bCs/>
              </w:rPr>
              <w:t xml:space="preserve"> how much we can reuse from NB-IoT solution and what needs to be enhanced compared with NB-IoT</w:t>
            </w:r>
          </w:p>
          <w:p w14:paraId="0AE593AA" w14:textId="77777777" w:rsidR="00F574D2" w:rsidRDefault="00F574D2" w:rsidP="00F574D2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rPr>
                <w:b/>
                <w:bCs/>
              </w:rPr>
            </w:pPr>
            <w:r>
              <w:rPr>
                <w:b/>
                <w:bCs/>
              </w:rPr>
              <w:t>how to handle paging:</w:t>
            </w:r>
          </w:p>
          <w:p w14:paraId="245E9AD4" w14:textId="77777777" w:rsidR="00F574D2" w:rsidRDefault="00F574D2" w:rsidP="00F574D2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rPr>
                <w:b/>
                <w:bCs/>
              </w:rPr>
            </w:pPr>
            <w:r>
              <w:rPr>
                <w:b/>
                <w:bCs/>
              </w:rPr>
              <w:t>detailed solution description, benefits and potential specification impact (baseline is the anchor cell + SIB-less cell</w:t>
            </w:r>
            <w:proofErr w:type="gramStart"/>
            <w:r>
              <w:rPr>
                <w:b/>
                <w:bCs/>
              </w:rPr>
              <w:t>);</w:t>
            </w:r>
            <w:proofErr w:type="gramEnd"/>
          </w:p>
          <w:p w14:paraId="5C668816" w14:textId="77777777" w:rsidR="00F574D2" w:rsidRDefault="00F574D2" w:rsidP="00F574D2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rPr>
                <w:b/>
                <w:bCs/>
              </w:rPr>
            </w:pPr>
            <w:r>
              <w:rPr>
                <w:b/>
                <w:bCs/>
              </w:rPr>
              <w:t xml:space="preserve">impact on UE behaviour on cell </w:t>
            </w:r>
            <w:proofErr w:type="gramStart"/>
            <w:r>
              <w:rPr>
                <w:b/>
                <w:bCs/>
              </w:rPr>
              <w:t>camping;</w:t>
            </w:r>
            <w:proofErr w:type="gramEnd"/>
          </w:p>
          <w:p w14:paraId="647FA25C" w14:textId="77777777" w:rsidR="00F574D2" w:rsidRDefault="00F574D2" w:rsidP="00F574D2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rPr>
                <w:b/>
                <w:bCs/>
              </w:rPr>
            </w:pPr>
            <w:r>
              <w:rPr>
                <w:b/>
                <w:bCs/>
              </w:rPr>
              <w:t>applicability of existing solutions</w:t>
            </w:r>
          </w:p>
          <w:p w14:paraId="0F84929E" w14:textId="77777777" w:rsidR="00F574D2" w:rsidRDefault="00F574D2" w:rsidP="00F574D2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rPr>
                <w:b/>
                <w:bCs/>
              </w:rPr>
            </w:pPr>
            <w:r>
              <w:rPr>
                <w:b/>
                <w:bCs/>
              </w:rPr>
              <w:t>whether a common solution can be applied to both SSB-less and SIB-less solutions</w:t>
            </w:r>
          </w:p>
          <w:p w14:paraId="388968EF" w14:textId="77777777" w:rsidR="00BF6E6E" w:rsidRDefault="00BF6E6E" w:rsidP="005B6108">
            <w:pPr>
              <w:spacing w:after="0"/>
            </w:pPr>
          </w:p>
        </w:tc>
      </w:tr>
    </w:tbl>
    <w:p w14:paraId="296E9B7E" w14:textId="77777777" w:rsidR="00BF6E6E" w:rsidRDefault="00BF6E6E" w:rsidP="005B6108">
      <w:pPr>
        <w:spacing w:after="0"/>
      </w:pPr>
    </w:p>
    <w:p w14:paraId="39A0DB03" w14:textId="77777777" w:rsidR="00D45BDE" w:rsidRDefault="00D45BDE" w:rsidP="005B6108">
      <w:pPr>
        <w:spacing w:after="0"/>
      </w:pPr>
    </w:p>
    <w:p w14:paraId="540F2E01" w14:textId="77777777" w:rsidR="00102287" w:rsidRDefault="00102287" w:rsidP="005B6108">
      <w:pPr>
        <w:spacing w:after="0"/>
      </w:pPr>
    </w:p>
    <w:p w14:paraId="76CFA1D6" w14:textId="1680831C" w:rsidR="00CE31FE" w:rsidRDefault="00CE31FE" w:rsidP="005B6108">
      <w:pPr>
        <w:spacing w:after="0"/>
      </w:pPr>
    </w:p>
    <w:p w14:paraId="5B328018" w14:textId="04264DB9" w:rsidR="00CE31FE" w:rsidRDefault="00AA5F77" w:rsidP="00CD1663">
      <w:pPr>
        <w:pStyle w:val="Heading1"/>
      </w:pPr>
      <w:r>
        <w:t xml:space="preserve">2 </w:t>
      </w:r>
      <w:r w:rsidR="00FA56B1">
        <w:tab/>
      </w:r>
      <w:proofErr w:type="spellStart"/>
      <w:r w:rsidR="00FC6550">
        <w:t>Scell</w:t>
      </w:r>
      <w:proofErr w:type="spellEnd"/>
      <w:r w:rsidR="00FC6550">
        <w:t xml:space="preserve"> without SSB in inter-band CA</w:t>
      </w:r>
    </w:p>
    <w:p w14:paraId="4C806E60" w14:textId="28FA5462" w:rsidR="00FC6550" w:rsidRDefault="00FC6550" w:rsidP="00FC6550">
      <w:r>
        <w:t>During the last meeting, there was a discussi</w:t>
      </w:r>
      <w:r w:rsidR="00CE17FE">
        <w:t>on on the feasibility o</w:t>
      </w:r>
      <w:r w:rsidR="00B07C10">
        <w:t xml:space="preserve">f SSB-less </w:t>
      </w:r>
      <w:proofErr w:type="spellStart"/>
      <w:r w:rsidR="00B07C10">
        <w:t>Scell</w:t>
      </w:r>
      <w:proofErr w:type="spellEnd"/>
      <w:r w:rsidR="00B07C10">
        <w:t xml:space="preserve"> for intra-band CA</w:t>
      </w:r>
      <w:r w:rsidR="009F3C46">
        <w:t xml:space="preserve">. Note that SSB </w:t>
      </w:r>
      <w:proofErr w:type="spellStart"/>
      <w:r w:rsidR="009F3C46">
        <w:t>Scell</w:t>
      </w:r>
      <w:proofErr w:type="spellEnd"/>
      <w:r w:rsidR="009F3C46">
        <w:t xml:space="preserve"> for </w:t>
      </w:r>
      <w:proofErr w:type="spellStart"/>
      <w:r w:rsidR="009F3C46">
        <w:t>interband</w:t>
      </w:r>
      <w:proofErr w:type="spellEnd"/>
      <w:r w:rsidR="009F3C46">
        <w:t xml:space="preserve"> CA is already possible in the current spec as mentioned in 38.331:</w:t>
      </w: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3"/>
      </w:tblGrid>
      <w:tr w:rsidR="00C42B46" w:rsidRPr="00057B88" w14:paraId="629FE09C" w14:textId="77777777" w:rsidTr="00EA5CD6">
        <w:trPr>
          <w:trHeight w:val="189"/>
        </w:trPr>
        <w:tc>
          <w:tcPr>
            <w:tcW w:w="9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8930" w14:textId="77777777" w:rsidR="00C42B46" w:rsidRPr="00057B88" w:rsidRDefault="00C42B46" w:rsidP="00EA5C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057B8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FrequencyInfoDL</w:t>
            </w:r>
            <w:proofErr w:type="spellEnd"/>
            <w:r w:rsidRPr="00057B8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057B88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2B46" w:rsidRPr="00EC1134" w14:paraId="7202ABC8" w14:textId="77777777" w:rsidTr="00EA5CD6">
        <w:trPr>
          <w:trHeight w:val="340"/>
        </w:trPr>
        <w:tc>
          <w:tcPr>
            <w:tcW w:w="9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A946" w14:textId="77777777" w:rsidR="00C42B46" w:rsidRPr="00EC1134" w:rsidRDefault="00C42B46" w:rsidP="00EA5CD6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&lt;</w:t>
            </w:r>
            <w:r>
              <w:rPr>
                <w:rFonts w:ascii="Arial" w:hAnsi="Arial"/>
                <w:sz w:val="18"/>
                <w:szCs w:val="22"/>
                <w:lang w:eastAsia="zh-CN"/>
              </w:rPr>
              <w:t>skip&gt;</w:t>
            </w:r>
          </w:p>
        </w:tc>
      </w:tr>
      <w:tr w:rsidR="00C42B46" w:rsidRPr="00057B88" w14:paraId="1BC66495" w14:textId="77777777" w:rsidTr="00EA5CD6">
        <w:trPr>
          <w:trHeight w:val="1536"/>
        </w:trPr>
        <w:tc>
          <w:tcPr>
            <w:tcW w:w="9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1130" w14:textId="77777777" w:rsidR="00C42B46" w:rsidRPr="00057B88" w:rsidRDefault="00C42B46" w:rsidP="00EA5CD6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057B8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absoluteFrequencySSB</w:t>
            </w:r>
            <w:proofErr w:type="spellEnd"/>
          </w:p>
          <w:p w14:paraId="6AF15040" w14:textId="77777777" w:rsidR="00C42B46" w:rsidRPr="00057B88" w:rsidRDefault="00C42B46" w:rsidP="00EA5CD6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>Frequency of the SSB to be used for this serving cell. SSB related parameters (</w:t>
            </w:r>
            <w:proofErr w:type="gramStart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>e.g.</w:t>
            </w:r>
            <w:proofErr w:type="gramEnd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 xml:space="preserve"> SSB index) provided for a serving cell refer to this SSB frequency unless mentioned otherwise. The </w:t>
            </w:r>
            <w:proofErr w:type="gramStart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>cell-defining</w:t>
            </w:r>
            <w:proofErr w:type="gramEnd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 xml:space="preserve"> SSB of the </w:t>
            </w:r>
            <w:proofErr w:type="spellStart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>PCell</w:t>
            </w:r>
            <w:proofErr w:type="spellEnd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 xml:space="preserve"> is always on the sync raster. Frequencies </w:t>
            </w:r>
            <w:proofErr w:type="gramStart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>are considered to be</w:t>
            </w:r>
            <w:proofErr w:type="gramEnd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 xml:space="preserve"> on the sync raster if they are also identifiable with a GSCN value (see TS 38.101-1 [15]). If the field is absent, the SSB related parameters should be absent, </w:t>
            </w:r>
            <w:proofErr w:type="gramStart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>e.g.</w:t>
            </w:r>
            <w:proofErr w:type="gramEnd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057B88">
              <w:rPr>
                <w:rFonts w:ascii="Arial" w:hAnsi="Arial"/>
                <w:i/>
                <w:sz w:val="18"/>
                <w:lang w:eastAsia="sv-SE"/>
              </w:rPr>
              <w:t>ssb-PositionsInBurst</w:t>
            </w:r>
            <w:proofErr w:type="spellEnd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057B88">
              <w:rPr>
                <w:rFonts w:ascii="Arial" w:hAnsi="Arial"/>
                <w:i/>
                <w:sz w:val="18"/>
                <w:lang w:eastAsia="sv-SE"/>
              </w:rPr>
              <w:t>ssb-periodicityServingCell</w:t>
            </w:r>
            <w:proofErr w:type="spellEnd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057B88">
              <w:rPr>
                <w:rFonts w:ascii="Arial" w:hAnsi="Arial"/>
                <w:i/>
                <w:sz w:val="18"/>
                <w:lang w:eastAsia="sv-SE"/>
              </w:rPr>
              <w:t>subcarrierSpacing</w:t>
            </w:r>
            <w:proofErr w:type="spellEnd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057B88">
              <w:rPr>
                <w:rFonts w:ascii="Arial" w:hAnsi="Arial"/>
                <w:i/>
                <w:sz w:val="18"/>
                <w:lang w:eastAsia="sv-SE"/>
              </w:rPr>
              <w:t>ServingCellConfigCommon</w:t>
            </w:r>
            <w:proofErr w:type="spellEnd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 xml:space="preserve"> IE. If the field is absent, the UE obtains timing reference from the </w:t>
            </w:r>
            <w:proofErr w:type="spellStart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>SpCell</w:t>
            </w:r>
            <w:proofErr w:type="spellEnd"/>
            <w:r w:rsidRPr="00057B8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 xml:space="preserve">or an </w:t>
            </w:r>
            <w:proofErr w:type="spellStart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 xml:space="preserve"> if applicable as described in TS 38.213 [13], clause 4.1. </w:t>
            </w:r>
            <w:r w:rsidRPr="00EC1134"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This is only supported in case the </w:t>
            </w:r>
            <w:proofErr w:type="spellStart"/>
            <w:r w:rsidRPr="00EC1134"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SCell</w:t>
            </w:r>
            <w:proofErr w:type="spellEnd"/>
            <w:r w:rsidRPr="00EC1134"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for which the</w:t>
            </w:r>
            <w:bookmarkStart w:id="0" w:name="_Hlk115276031"/>
            <w:r w:rsidRPr="00EC1134"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UE obtains the timing reference is in the same frequency band</w:t>
            </w:r>
            <w:bookmarkEnd w:id="0"/>
            <w:r w:rsidRPr="00EC1134"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as the cell (</w:t>
            </w:r>
            <w:proofErr w:type="gramStart"/>
            <w:r w:rsidRPr="00EC1134"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i.e.</w:t>
            </w:r>
            <w:proofErr w:type="gramEnd"/>
            <w:r w:rsidRPr="00EC1134"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the </w:t>
            </w:r>
            <w:proofErr w:type="spellStart"/>
            <w:r w:rsidRPr="00EC1134"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SpCell</w:t>
            </w:r>
            <w:proofErr w:type="spellEnd"/>
            <w:r w:rsidRPr="00EC1134"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or the </w:t>
            </w:r>
            <w:proofErr w:type="spellStart"/>
            <w:r w:rsidRPr="00EC1134"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SCell</w:t>
            </w:r>
            <w:proofErr w:type="spellEnd"/>
            <w:r w:rsidRPr="00EC1134"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, respectively) from which the UE obtains the timing reference.</w:t>
            </w:r>
          </w:p>
          <w:p w14:paraId="46A0A428" w14:textId="77777777" w:rsidR="00C42B46" w:rsidRPr="00057B88" w:rsidRDefault="00C42B46" w:rsidP="00EA5CD6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 xml:space="preserve">For cells supporting </w:t>
            </w:r>
            <w:proofErr w:type="spellStart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>RedCap</w:t>
            </w:r>
            <w:proofErr w:type="spellEnd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 xml:space="preserve">, on handover, corresponds to the </w:t>
            </w:r>
            <w:proofErr w:type="gramStart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>cell-defining</w:t>
            </w:r>
            <w:proofErr w:type="gramEnd"/>
            <w:r w:rsidRPr="00057B88">
              <w:rPr>
                <w:rFonts w:ascii="Arial" w:hAnsi="Arial"/>
                <w:sz w:val="18"/>
                <w:szCs w:val="22"/>
                <w:lang w:eastAsia="sv-SE"/>
              </w:rPr>
              <w:t xml:space="preserve"> SSB.</w:t>
            </w:r>
          </w:p>
        </w:tc>
      </w:tr>
      <w:tr w:rsidR="00C42B46" w:rsidRPr="00057B88" w14:paraId="0BE7C1D7" w14:textId="77777777" w:rsidTr="00EA5CD6">
        <w:trPr>
          <w:trHeight w:val="340"/>
        </w:trPr>
        <w:tc>
          <w:tcPr>
            <w:tcW w:w="9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57A3" w14:textId="77777777" w:rsidR="00C42B46" w:rsidRPr="00057B88" w:rsidRDefault="00C42B46" w:rsidP="00EA5CD6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&lt;</w:t>
            </w:r>
            <w:r>
              <w:rPr>
                <w:rFonts w:ascii="Arial" w:hAnsi="Arial"/>
                <w:sz w:val="18"/>
                <w:szCs w:val="22"/>
                <w:lang w:eastAsia="zh-CN"/>
              </w:rPr>
              <w:t>skip&gt;</w:t>
            </w:r>
          </w:p>
        </w:tc>
      </w:tr>
    </w:tbl>
    <w:p w14:paraId="2683FD68" w14:textId="1E19EE1A" w:rsidR="009F3C46" w:rsidRDefault="00C42B46" w:rsidP="00FC6550">
      <w:r>
        <w:t xml:space="preserve"> And 38.306: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7716D" w:rsidRPr="007D1E1D" w14:paraId="546F3FEB" w14:textId="77777777" w:rsidTr="00EA5CD6">
        <w:trPr>
          <w:cantSplit/>
          <w:tblHeader/>
        </w:trPr>
        <w:tc>
          <w:tcPr>
            <w:tcW w:w="6917" w:type="dxa"/>
          </w:tcPr>
          <w:p w14:paraId="44B106C4" w14:textId="77777777" w:rsidR="0007716D" w:rsidRPr="007D1E1D" w:rsidRDefault="0007716D" w:rsidP="00EA5CD6">
            <w:pPr>
              <w:pStyle w:val="TAL"/>
              <w:rPr>
                <w:b/>
                <w:i/>
              </w:rPr>
            </w:pPr>
            <w:proofErr w:type="spellStart"/>
            <w:r w:rsidRPr="007D1E1D">
              <w:rPr>
                <w:b/>
                <w:i/>
              </w:rPr>
              <w:t>scellWithoutSSB</w:t>
            </w:r>
            <w:proofErr w:type="spellEnd"/>
          </w:p>
          <w:p w14:paraId="565D5F40" w14:textId="77777777" w:rsidR="0007716D" w:rsidRPr="007D1E1D" w:rsidRDefault="0007716D" w:rsidP="00EA5CD6">
            <w:pPr>
              <w:pStyle w:val="TAL"/>
            </w:pPr>
            <w:r w:rsidRPr="007D1E1D">
              <w:t xml:space="preserve">Defines whether the UE supports configuration of </w:t>
            </w:r>
            <w:proofErr w:type="spellStart"/>
            <w:r w:rsidRPr="007D1E1D">
              <w:t>SCell</w:t>
            </w:r>
            <w:proofErr w:type="spellEnd"/>
            <w:r w:rsidRPr="007D1E1D">
              <w:t xml:space="preserve"> that does not transmit SS/PBCH block. </w:t>
            </w:r>
            <w:r w:rsidRPr="00EC1134">
              <w:rPr>
                <w:highlight w:val="yellow"/>
              </w:rPr>
              <w:t>This is conditionally mandatory with capability signalling for intra-band CA but not supported for inter-band CA.</w:t>
            </w:r>
          </w:p>
        </w:tc>
        <w:tc>
          <w:tcPr>
            <w:tcW w:w="709" w:type="dxa"/>
          </w:tcPr>
          <w:p w14:paraId="571BF01E" w14:textId="77777777" w:rsidR="0007716D" w:rsidRPr="007D1E1D" w:rsidRDefault="0007716D" w:rsidP="00EA5CD6">
            <w:pPr>
              <w:pStyle w:val="TAL"/>
              <w:jc w:val="center"/>
            </w:pPr>
            <w:r w:rsidRPr="007D1E1D">
              <w:t>FS</w:t>
            </w:r>
          </w:p>
        </w:tc>
        <w:tc>
          <w:tcPr>
            <w:tcW w:w="567" w:type="dxa"/>
          </w:tcPr>
          <w:p w14:paraId="65D78EE1" w14:textId="77777777" w:rsidR="0007716D" w:rsidRPr="007D1E1D" w:rsidRDefault="0007716D" w:rsidP="00EA5CD6">
            <w:pPr>
              <w:pStyle w:val="TAL"/>
              <w:jc w:val="center"/>
            </w:pPr>
            <w:r w:rsidRPr="007D1E1D">
              <w:t>CY</w:t>
            </w:r>
          </w:p>
        </w:tc>
        <w:tc>
          <w:tcPr>
            <w:tcW w:w="709" w:type="dxa"/>
          </w:tcPr>
          <w:p w14:paraId="199141BB" w14:textId="77777777" w:rsidR="0007716D" w:rsidRPr="007D1E1D" w:rsidRDefault="0007716D" w:rsidP="00EA5CD6">
            <w:pPr>
              <w:pStyle w:val="TAL"/>
              <w:jc w:val="center"/>
            </w:pPr>
            <w:r w:rsidRPr="007D1E1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4935D4D" w14:textId="77777777" w:rsidR="0007716D" w:rsidRPr="007D1E1D" w:rsidRDefault="0007716D" w:rsidP="00EA5CD6">
            <w:pPr>
              <w:pStyle w:val="TAL"/>
              <w:jc w:val="center"/>
            </w:pPr>
            <w:r w:rsidRPr="007D1E1D">
              <w:rPr>
                <w:bCs/>
                <w:iCs/>
              </w:rPr>
              <w:t>N/A</w:t>
            </w:r>
          </w:p>
        </w:tc>
      </w:tr>
    </w:tbl>
    <w:p w14:paraId="2E45DDDF" w14:textId="77777777" w:rsidR="0007716D" w:rsidRDefault="0007716D" w:rsidP="00FC6550"/>
    <w:p w14:paraId="734F61D5" w14:textId="0FF5970F" w:rsidR="00A15ACB" w:rsidRDefault="0007716D" w:rsidP="00FC6550">
      <w:r>
        <w:t xml:space="preserve">As it is clear that </w:t>
      </w:r>
      <w:proofErr w:type="gramStart"/>
      <w:r w:rsidR="00827CC7">
        <w:t>final outcome</w:t>
      </w:r>
      <w:proofErr w:type="gramEnd"/>
      <w:r>
        <w:t xml:space="preserve"> on this issue comes down to RAN4 assessment of the feasibility </w:t>
      </w:r>
      <w:r w:rsidR="0044229F">
        <w:t xml:space="preserve">of UE synchronization under such assumptions and RAN1 assessment </w:t>
      </w:r>
      <w:r w:rsidR="00AD129C">
        <w:t>of expected</w:t>
      </w:r>
      <w:r w:rsidR="0044229F">
        <w:t xml:space="preserve"> NES gains, </w:t>
      </w:r>
      <w:r w:rsidR="00D90C89">
        <w:t xml:space="preserve">added complexity to UE, conditions necessary for the UE to perform synchronization this way, etc. </w:t>
      </w:r>
      <w:r w:rsidR="00A15ACB">
        <w:t>The agreement from the meeting was strongly conditioned on progress by other WGs:</w:t>
      </w:r>
    </w:p>
    <w:p w14:paraId="4769243C" w14:textId="77777777" w:rsidR="00A15ACB" w:rsidRDefault="00A15ACB" w:rsidP="00A15ACB">
      <w:pPr>
        <w:spacing w:after="0"/>
      </w:pPr>
    </w:p>
    <w:p w14:paraId="279FF561" w14:textId="77777777" w:rsidR="00A15ACB" w:rsidRDefault="00A15ACB" w:rsidP="00A15ACB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92016">
        <w:t>For SSB/SIB-less solution, RAN2 starts with multi-carrier case</w:t>
      </w:r>
    </w:p>
    <w:p w14:paraId="3E954D13" w14:textId="77777777" w:rsidR="00A15ACB" w:rsidRDefault="00A15ACB" w:rsidP="00A15ACB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assumes that the</w:t>
      </w:r>
      <w:r w:rsidRPr="001A4700">
        <w:t xml:space="preserve"> SSB-less solution</w:t>
      </w:r>
      <w:r>
        <w:t xml:space="preserve"> for inter-band CA in connected mode we can consider </w:t>
      </w:r>
      <w:proofErr w:type="gramStart"/>
      <w:r>
        <w:t>to use</w:t>
      </w:r>
      <w:proofErr w:type="gramEnd"/>
      <w:r>
        <w:t xml:space="preserve"> the</w:t>
      </w:r>
      <w:r w:rsidRPr="001A4700">
        <w:t xml:space="preserve"> intra-band </w:t>
      </w:r>
      <w:r>
        <w:t xml:space="preserve">CA </w:t>
      </w:r>
      <w:r w:rsidRPr="001A4700">
        <w:t>mechanism as a baseline/starting point. FFS whether there are other impacts for RAN2 according to other WGs discussion</w:t>
      </w:r>
    </w:p>
    <w:p w14:paraId="75903DBA" w14:textId="64602C31" w:rsidR="0007716D" w:rsidRPr="00245B57" w:rsidRDefault="00A15ACB" w:rsidP="00FC6550">
      <w:pPr>
        <w:rPr>
          <w:b/>
          <w:bCs/>
        </w:rPr>
      </w:pPr>
      <w:r>
        <w:br/>
      </w:r>
      <w:r w:rsidR="0076578B" w:rsidRPr="00245B57">
        <w:rPr>
          <w:b/>
          <w:bCs/>
        </w:rPr>
        <w:t xml:space="preserve">Observation 1: </w:t>
      </w:r>
      <w:r w:rsidR="00AD7850" w:rsidRPr="00245B57">
        <w:rPr>
          <w:b/>
          <w:bCs/>
        </w:rPr>
        <w:t xml:space="preserve">RAN1/RAN4 will eventually decide whether </w:t>
      </w:r>
      <w:r w:rsidR="006B486B" w:rsidRPr="00245B57">
        <w:rPr>
          <w:b/>
          <w:bCs/>
        </w:rPr>
        <w:t xml:space="preserve">an </w:t>
      </w:r>
      <w:proofErr w:type="spellStart"/>
      <w:r w:rsidR="0004338B">
        <w:rPr>
          <w:b/>
          <w:bCs/>
        </w:rPr>
        <w:t>i</w:t>
      </w:r>
      <w:r w:rsidR="006B486B" w:rsidRPr="00245B57">
        <w:rPr>
          <w:b/>
          <w:bCs/>
        </w:rPr>
        <w:t>nterband</w:t>
      </w:r>
      <w:proofErr w:type="spellEnd"/>
      <w:r w:rsidR="006B486B" w:rsidRPr="00245B57">
        <w:rPr>
          <w:b/>
          <w:bCs/>
        </w:rPr>
        <w:t xml:space="preserve"> CA SSB-less solution is supported in Rel-18.</w:t>
      </w:r>
    </w:p>
    <w:p w14:paraId="573390C3" w14:textId="381F611B" w:rsidR="00305AC7" w:rsidRDefault="00305AC7" w:rsidP="00FC6550">
      <w:r>
        <w:lastRenderedPageBreak/>
        <w:t>However,</w:t>
      </w:r>
      <w:r w:rsidR="00D26950">
        <w:t xml:space="preserve"> RAN2 has decided to proceed with assessing the possible RAN2 impacts </w:t>
      </w:r>
      <w:r w:rsidR="001708F3">
        <w:t xml:space="preserve">if inter-carrier CA with SSB-less </w:t>
      </w:r>
      <w:proofErr w:type="spellStart"/>
      <w:r w:rsidR="001708F3">
        <w:t>Scell</w:t>
      </w:r>
      <w:proofErr w:type="spellEnd"/>
      <w:r w:rsidR="00305122">
        <w:t>. Before outlining possible RAN2 effects</w:t>
      </w:r>
      <w:r>
        <w:t xml:space="preserve"> we would like to confirm that the final decision on support for inter-band SSB-less CA would be decided by RAN1/RAN4.</w:t>
      </w:r>
    </w:p>
    <w:p w14:paraId="66232391" w14:textId="207C51C2" w:rsidR="006B486B" w:rsidRPr="00245B57" w:rsidRDefault="00305AC7" w:rsidP="00FC6550">
      <w:pPr>
        <w:rPr>
          <w:b/>
          <w:bCs/>
        </w:rPr>
      </w:pPr>
      <w:r w:rsidRPr="00245B57">
        <w:rPr>
          <w:b/>
          <w:bCs/>
        </w:rPr>
        <w:t>Proposal 1: It is up to RAN1/RAN4 whether to support inter-band SSB-less CA.</w:t>
      </w:r>
      <w:r w:rsidR="001708F3" w:rsidRPr="00245B57">
        <w:rPr>
          <w:b/>
          <w:bCs/>
        </w:rPr>
        <w:t xml:space="preserve"> </w:t>
      </w:r>
    </w:p>
    <w:p w14:paraId="5C595305" w14:textId="26201961" w:rsidR="004E7137" w:rsidRDefault="004E7137" w:rsidP="00FC6550">
      <w:r w:rsidRPr="004E7137">
        <w:t>From</w:t>
      </w:r>
      <w:r>
        <w:t xml:space="preserve"> a RAN2 point of view, </w:t>
      </w:r>
      <w:r w:rsidR="00D037F1">
        <w:t xml:space="preserve">it would be difficult to determine the impact without the specific solution </w:t>
      </w:r>
      <w:r w:rsidR="00054D4A">
        <w:t xml:space="preserve">being presented from RAN1/RAN4, however, we raise the following issues as potential RAN2 issues in case this solution is </w:t>
      </w:r>
      <w:r w:rsidR="004D0494">
        <w:t>supported.</w:t>
      </w:r>
    </w:p>
    <w:p w14:paraId="387A5CA8" w14:textId="5D02D46F" w:rsidR="004D0494" w:rsidRPr="00245B57" w:rsidRDefault="004D0494" w:rsidP="00FC6550">
      <w:pPr>
        <w:rPr>
          <w:b/>
          <w:bCs/>
        </w:rPr>
      </w:pPr>
      <w:r w:rsidRPr="00245B57">
        <w:rPr>
          <w:b/>
          <w:bCs/>
        </w:rPr>
        <w:t>Proposal 2: If Inter-band SSB-less CA is supported, RAN2 to study the following potential impacts:</w:t>
      </w:r>
    </w:p>
    <w:p w14:paraId="509C9DE9" w14:textId="0F94694D" w:rsidR="004D0494" w:rsidRPr="00245B57" w:rsidRDefault="000B4368" w:rsidP="004D0494">
      <w:pPr>
        <w:pStyle w:val="ListParagraph"/>
        <w:numPr>
          <w:ilvl w:val="0"/>
          <w:numId w:val="27"/>
        </w:numPr>
        <w:rPr>
          <w:b/>
          <w:bCs/>
        </w:rPr>
      </w:pPr>
      <w:r w:rsidRPr="00245B57">
        <w:rPr>
          <w:b/>
          <w:bCs/>
        </w:rPr>
        <w:t xml:space="preserve">UE procedure on </w:t>
      </w:r>
      <w:proofErr w:type="spellStart"/>
      <w:r w:rsidRPr="00245B57">
        <w:rPr>
          <w:b/>
          <w:bCs/>
        </w:rPr>
        <w:t>Pcell</w:t>
      </w:r>
      <w:proofErr w:type="spellEnd"/>
      <w:r w:rsidRPr="00245B57">
        <w:rPr>
          <w:b/>
          <w:bCs/>
        </w:rPr>
        <w:t xml:space="preserve"> and </w:t>
      </w:r>
      <w:proofErr w:type="spellStart"/>
      <w:r w:rsidRPr="00245B57">
        <w:rPr>
          <w:b/>
          <w:bCs/>
        </w:rPr>
        <w:t>Scell</w:t>
      </w:r>
      <w:proofErr w:type="spellEnd"/>
      <w:r w:rsidRPr="00245B57">
        <w:rPr>
          <w:b/>
          <w:bCs/>
        </w:rPr>
        <w:t xml:space="preserve"> when </w:t>
      </w:r>
      <w:r w:rsidR="00B20C99" w:rsidRPr="00245B57">
        <w:rPr>
          <w:b/>
          <w:bCs/>
        </w:rPr>
        <w:t>RACH is triggered.</w:t>
      </w:r>
    </w:p>
    <w:p w14:paraId="4B986BBD" w14:textId="15EF3050" w:rsidR="00B20C99" w:rsidRPr="00245B57" w:rsidRDefault="008A5215" w:rsidP="004D0494">
      <w:pPr>
        <w:pStyle w:val="ListParagraph"/>
        <w:numPr>
          <w:ilvl w:val="0"/>
          <w:numId w:val="27"/>
        </w:numPr>
        <w:rPr>
          <w:b/>
          <w:bCs/>
        </w:rPr>
      </w:pPr>
      <w:r w:rsidRPr="00245B57">
        <w:rPr>
          <w:b/>
          <w:bCs/>
        </w:rPr>
        <w:t>Effect on beam management</w:t>
      </w:r>
    </w:p>
    <w:p w14:paraId="141D23FD" w14:textId="52C97944" w:rsidR="008A5215" w:rsidRPr="00245B57" w:rsidRDefault="008A5215" w:rsidP="004D0494">
      <w:pPr>
        <w:pStyle w:val="ListParagraph"/>
        <w:numPr>
          <w:ilvl w:val="0"/>
          <w:numId w:val="27"/>
        </w:numPr>
        <w:rPr>
          <w:b/>
          <w:bCs/>
        </w:rPr>
      </w:pPr>
      <w:r w:rsidRPr="00245B57">
        <w:rPr>
          <w:b/>
          <w:bCs/>
        </w:rPr>
        <w:t>Effect on Radio link monitoring</w:t>
      </w:r>
    </w:p>
    <w:p w14:paraId="163E07B6" w14:textId="08BD9D8C" w:rsidR="008A5215" w:rsidRPr="00245B57" w:rsidRDefault="008A5215" w:rsidP="004D0494">
      <w:pPr>
        <w:pStyle w:val="ListParagraph"/>
        <w:numPr>
          <w:ilvl w:val="0"/>
          <w:numId w:val="27"/>
        </w:numPr>
        <w:rPr>
          <w:b/>
          <w:bCs/>
        </w:rPr>
      </w:pPr>
      <w:r w:rsidRPr="00245B57">
        <w:rPr>
          <w:b/>
          <w:bCs/>
        </w:rPr>
        <w:t>Effect on RRM measurement</w:t>
      </w:r>
    </w:p>
    <w:p w14:paraId="3EB407F9" w14:textId="755B14C0" w:rsidR="001E5B6C" w:rsidRPr="00245B57" w:rsidRDefault="00D324EA" w:rsidP="004D0494">
      <w:pPr>
        <w:pStyle w:val="ListParagraph"/>
        <w:numPr>
          <w:ilvl w:val="0"/>
          <w:numId w:val="27"/>
        </w:numPr>
        <w:rPr>
          <w:b/>
          <w:bCs/>
        </w:rPr>
      </w:pPr>
      <w:r w:rsidRPr="00245B57">
        <w:rPr>
          <w:b/>
          <w:bCs/>
        </w:rPr>
        <w:t xml:space="preserve">Signalling the timing offset between </w:t>
      </w:r>
      <w:proofErr w:type="spellStart"/>
      <w:r w:rsidRPr="00245B57">
        <w:rPr>
          <w:b/>
          <w:bCs/>
        </w:rPr>
        <w:t>Pcell</w:t>
      </w:r>
      <w:proofErr w:type="spellEnd"/>
      <w:r w:rsidRPr="00245B57">
        <w:rPr>
          <w:b/>
          <w:bCs/>
        </w:rPr>
        <w:t xml:space="preserve"> and </w:t>
      </w:r>
      <w:proofErr w:type="spellStart"/>
      <w:r w:rsidRPr="00245B57">
        <w:rPr>
          <w:b/>
          <w:bCs/>
        </w:rPr>
        <w:t>Scell</w:t>
      </w:r>
      <w:proofErr w:type="spellEnd"/>
      <w:r w:rsidRPr="00245B57">
        <w:rPr>
          <w:b/>
          <w:bCs/>
        </w:rPr>
        <w:t xml:space="preserve"> </w:t>
      </w:r>
      <w:r w:rsidR="006118FE" w:rsidRPr="00245B57">
        <w:rPr>
          <w:b/>
          <w:bCs/>
        </w:rPr>
        <w:t>to the UE when the cells operate on different bands</w:t>
      </w:r>
    </w:p>
    <w:p w14:paraId="10CC96D9" w14:textId="56D10804" w:rsidR="006118FE" w:rsidRDefault="006118FE" w:rsidP="006118FE">
      <w:r>
        <w:t xml:space="preserve">To summarize, RAN2 things to study in that solution are complex and highly dependent other WGs. Given the limited number of TUs available in this SI, we recommend </w:t>
      </w:r>
      <w:r w:rsidR="0043164B">
        <w:t xml:space="preserve">RAN2 does not discuss that further until further guidance from RAN1/RAN4. </w:t>
      </w:r>
    </w:p>
    <w:p w14:paraId="2C2D7093" w14:textId="17B9DA09" w:rsidR="0043164B" w:rsidRPr="00245B57" w:rsidRDefault="0043164B" w:rsidP="006118FE">
      <w:pPr>
        <w:rPr>
          <w:b/>
          <w:bCs/>
        </w:rPr>
      </w:pPr>
      <w:r w:rsidRPr="00245B57">
        <w:rPr>
          <w:b/>
          <w:bCs/>
        </w:rPr>
        <w:t>Proposal 3: RAN2 to deprioritize discussing the SSB-less inter-band CA until further guidance from RAN1/RAN4 on if/how this solution is supported</w:t>
      </w:r>
      <w:r w:rsidR="00DE01A7" w:rsidRPr="00245B57">
        <w:rPr>
          <w:b/>
          <w:bCs/>
        </w:rPr>
        <w:t>.</w:t>
      </w:r>
    </w:p>
    <w:p w14:paraId="4FEE4F74" w14:textId="77777777" w:rsidR="00694FE9" w:rsidRPr="00DE01A7" w:rsidRDefault="00694FE9" w:rsidP="006118FE">
      <w:pPr>
        <w:rPr>
          <w:b/>
          <w:bCs/>
        </w:rPr>
      </w:pPr>
    </w:p>
    <w:p w14:paraId="2D3A66F0" w14:textId="0D7C3623" w:rsidR="008812A2" w:rsidRDefault="008812A2" w:rsidP="00694FE9">
      <w:pPr>
        <w:pStyle w:val="Heading1"/>
        <w:numPr>
          <w:ilvl w:val="0"/>
          <w:numId w:val="24"/>
        </w:numPr>
      </w:pPr>
      <w:r>
        <w:t>SIB-less Solutions</w:t>
      </w:r>
    </w:p>
    <w:p w14:paraId="27EB1A04" w14:textId="38EEDA45" w:rsidR="008812A2" w:rsidRDefault="008812A2" w:rsidP="008812A2">
      <w:r>
        <w:t>SIB-less solutions were also discussed in [2] and [3] with the following in meeting agreements:</w:t>
      </w:r>
    </w:p>
    <w:p w14:paraId="14E68811" w14:textId="77777777" w:rsidR="008812A2" w:rsidRPr="00492016" w:rsidRDefault="008812A2" w:rsidP="008812A2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SIB-less/SSB-less, capture the solutions in more details over the email discussion and clarify the definition on anchor cell.  (</w:t>
      </w:r>
      <w:proofErr w:type="gramStart"/>
      <w:r>
        <w:t>e.g.</w:t>
      </w:r>
      <w:proofErr w:type="gramEnd"/>
      <w:r>
        <w:t xml:space="preserve"> 1) non-anchor NES cell doesn’t transmit SSB and SI 2) non-anchor cell doesn’t transmit SIB) FFS for paging in both mechanisms.  </w:t>
      </w:r>
    </w:p>
    <w:p w14:paraId="124E7BF7" w14:textId="77777777" w:rsidR="007E45D2" w:rsidRDefault="007E45D2" w:rsidP="008812A2"/>
    <w:p w14:paraId="76B28345" w14:textId="74D182A9" w:rsidR="007E45D2" w:rsidRDefault="007E45D2" w:rsidP="008812A2">
      <w:r>
        <w:t xml:space="preserve">Since </w:t>
      </w:r>
      <w:r w:rsidR="0075114A">
        <w:t xml:space="preserve">this scenario involves the UE being in coverage of two cells simultaneously, we would like to use CA as </w:t>
      </w:r>
      <w:r w:rsidR="004A4096">
        <w:t xml:space="preserve">baseline for comparison, </w:t>
      </w:r>
      <w:proofErr w:type="spellStart"/>
      <w:r w:rsidR="004A4096">
        <w:t>i.e</w:t>
      </w:r>
      <w:proofErr w:type="spellEnd"/>
      <w:r w:rsidR="004A4096">
        <w:t xml:space="preserve">, support of the SIB-less solution family should require demonstrating that they </w:t>
      </w:r>
      <w:r w:rsidR="002376CA">
        <w:t>provide something additional over the CA baseline.</w:t>
      </w:r>
    </w:p>
    <w:p w14:paraId="248E891A" w14:textId="305BCD16" w:rsidR="002376CA" w:rsidRPr="00245B57" w:rsidRDefault="002376CA" w:rsidP="008812A2">
      <w:pPr>
        <w:rPr>
          <w:b/>
          <w:bCs/>
        </w:rPr>
      </w:pPr>
      <w:r w:rsidRPr="00245B57">
        <w:rPr>
          <w:b/>
          <w:bCs/>
        </w:rPr>
        <w:t>Proposal 4: To assess SIB-less solutions, legacy CA is used as a baseline for comparison.</w:t>
      </w:r>
    </w:p>
    <w:p w14:paraId="3E38677A" w14:textId="67F680A7" w:rsidR="008812A2" w:rsidRDefault="0039318B" w:rsidP="008812A2">
      <w:r>
        <w:t>We can look of each of those proposed solutions separately.</w:t>
      </w:r>
    </w:p>
    <w:p w14:paraId="5197158A" w14:textId="02EC74AC" w:rsidR="0039318B" w:rsidRDefault="00694FE9" w:rsidP="00694FE9">
      <w:pPr>
        <w:pStyle w:val="Heading2"/>
        <w:numPr>
          <w:ilvl w:val="1"/>
          <w:numId w:val="24"/>
        </w:numPr>
      </w:pPr>
      <w:r>
        <w:t>Non-Anchor Cell does not transmit SSB or SIB</w:t>
      </w:r>
    </w:p>
    <w:p w14:paraId="4444A8AD" w14:textId="71468B50" w:rsidR="00515F44" w:rsidRDefault="00BC190F" w:rsidP="00515F44">
      <w:r>
        <w:t xml:space="preserve">This solution can be traced back to </w:t>
      </w:r>
      <w:proofErr w:type="spellStart"/>
      <w:r>
        <w:t>Rel</w:t>
      </w:r>
      <w:proofErr w:type="spellEnd"/>
      <w:r>
        <w:t xml:space="preserve"> 13/</w:t>
      </w:r>
      <w:proofErr w:type="spellStart"/>
      <w:r>
        <w:t>Rel</w:t>
      </w:r>
      <w:proofErr w:type="spellEnd"/>
      <w:r>
        <w:t xml:space="preserve"> 14 NB-IoT</w:t>
      </w:r>
      <w:r w:rsidR="0084526D">
        <w:t xml:space="preserve">, and comprises of a </w:t>
      </w:r>
      <w:r w:rsidR="002170EB">
        <w:t xml:space="preserve">non-CA </w:t>
      </w:r>
      <w:r w:rsidR="0084526D">
        <w:t>multicarrier scenario of two cells:</w:t>
      </w:r>
    </w:p>
    <w:p w14:paraId="1FFBF09F" w14:textId="054021A2" w:rsidR="0084526D" w:rsidRDefault="0084526D" w:rsidP="00515F44">
      <w:r>
        <w:t xml:space="preserve">Anchor Cell: </w:t>
      </w:r>
    </w:p>
    <w:p w14:paraId="0856F143" w14:textId="08BD2739" w:rsidR="00250FA3" w:rsidRDefault="00250FA3" w:rsidP="00250FA3">
      <w:pPr>
        <w:pStyle w:val="ListParagraph"/>
        <w:numPr>
          <w:ilvl w:val="0"/>
          <w:numId w:val="31"/>
        </w:numPr>
      </w:pPr>
      <w:r>
        <w:t>Transmits SSB on behalf of the non-anchor cell</w:t>
      </w:r>
    </w:p>
    <w:p w14:paraId="5B96698E" w14:textId="245804E3" w:rsidR="00250FA3" w:rsidRDefault="005D05C1" w:rsidP="00250FA3">
      <w:pPr>
        <w:pStyle w:val="ListParagraph"/>
        <w:numPr>
          <w:ilvl w:val="0"/>
          <w:numId w:val="31"/>
        </w:numPr>
      </w:pPr>
      <w:r>
        <w:t>Transmits SIB on behalf of the non-anchor cell</w:t>
      </w:r>
    </w:p>
    <w:p w14:paraId="5FC036A7" w14:textId="122C4918" w:rsidR="005D05C1" w:rsidRDefault="00BC570A" w:rsidP="00250FA3">
      <w:pPr>
        <w:pStyle w:val="ListParagraph"/>
        <w:numPr>
          <w:ilvl w:val="0"/>
          <w:numId w:val="31"/>
        </w:numPr>
      </w:pPr>
      <w:r>
        <w:t xml:space="preserve">Provide Synchronization </w:t>
      </w:r>
      <w:r w:rsidR="00E112CE">
        <w:t>and mobility measurements for the UE on behalf of the non-anchor cell</w:t>
      </w:r>
      <w:r w:rsidR="003F4763">
        <w:t>.</w:t>
      </w:r>
    </w:p>
    <w:p w14:paraId="47FCE414" w14:textId="779D5FBD" w:rsidR="00D64183" w:rsidRDefault="00290D56" w:rsidP="00250FA3">
      <w:pPr>
        <w:pStyle w:val="ListParagraph"/>
        <w:numPr>
          <w:ilvl w:val="0"/>
          <w:numId w:val="31"/>
        </w:numPr>
      </w:pPr>
      <w:r>
        <w:t xml:space="preserve">Provides RACH parameters to the UE </w:t>
      </w:r>
    </w:p>
    <w:p w14:paraId="6980E8B2" w14:textId="1B67A8E1" w:rsidR="003F4763" w:rsidRDefault="00881CB8" w:rsidP="00250FA3">
      <w:pPr>
        <w:pStyle w:val="ListParagraph"/>
        <w:numPr>
          <w:ilvl w:val="0"/>
          <w:numId w:val="31"/>
        </w:numPr>
      </w:pPr>
      <w:r>
        <w:t xml:space="preserve">In </w:t>
      </w:r>
      <w:r w:rsidR="00370494">
        <w:t>different</w:t>
      </w:r>
      <w:r>
        <w:t xml:space="preserve"> design </w:t>
      </w:r>
      <w:proofErr w:type="gramStart"/>
      <w:r w:rsidR="007143FF">
        <w:t>options:</w:t>
      </w:r>
      <w:proofErr w:type="gramEnd"/>
      <w:r>
        <w:t xml:space="preserve"> performs</w:t>
      </w:r>
      <w:r w:rsidR="00370494">
        <w:t xml:space="preserve"> none, some or all</w:t>
      </w:r>
      <w:r>
        <w:t xml:space="preserve"> paging on behalf of non-anchor cell. </w:t>
      </w:r>
    </w:p>
    <w:p w14:paraId="55702708" w14:textId="48B764FC" w:rsidR="00A6497D" w:rsidRDefault="00A6497D" w:rsidP="00A6497D">
      <w:r>
        <w:t>Non-Anchor Cell:</w:t>
      </w:r>
    </w:p>
    <w:p w14:paraId="3EA9F475" w14:textId="26F73486" w:rsidR="00A6497D" w:rsidRDefault="00945CF4" w:rsidP="00A6497D">
      <w:pPr>
        <w:pStyle w:val="ListParagraph"/>
        <w:numPr>
          <w:ilvl w:val="0"/>
          <w:numId w:val="32"/>
        </w:numPr>
      </w:pPr>
      <w:r>
        <w:t>Performs UL/DL data transmissions with the UE</w:t>
      </w:r>
    </w:p>
    <w:p w14:paraId="74A6D1D7" w14:textId="70D9CD53" w:rsidR="00945CF4" w:rsidRDefault="00945CF4" w:rsidP="00A6497D">
      <w:pPr>
        <w:pStyle w:val="ListParagraph"/>
        <w:numPr>
          <w:ilvl w:val="0"/>
          <w:numId w:val="32"/>
        </w:numPr>
      </w:pPr>
      <w:r>
        <w:t>Performs Random access</w:t>
      </w:r>
      <w:r w:rsidR="00370494">
        <w:t xml:space="preserve"> with the UE.</w:t>
      </w:r>
    </w:p>
    <w:p w14:paraId="235A2136" w14:textId="234704E9" w:rsidR="00370494" w:rsidRDefault="00370494" w:rsidP="00370494">
      <w:pPr>
        <w:pStyle w:val="ListParagraph"/>
        <w:numPr>
          <w:ilvl w:val="0"/>
          <w:numId w:val="32"/>
        </w:numPr>
      </w:pPr>
      <w:r>
        <w:t xml:space="preserve">In different design </w:t>
      </w:r>
      <w:proofErr w:type="gramStart"/>
      <w:r w:rsidR="006C41CB">
        <w:t>options:</w:t>
      </w:r>
      <w:proofErr w:type="gramEnd"/>
      <w:r>
        <w:t xml:space="preserve"> performs none, some or all paging on behalf of non-anchor cell. </w:t>
      </w:r>
    </w:p>
    <w:p w14:paraId="69CE0057" w14:textId="0CBD055D" w:rsidR="00482CD0" w:rsidRDefault="00482CD0" w:rsidP="00370494">
      <w:pPr>
        <w:pStyle w:val="ListParagraph"/>
        <w:numPr>
          <w:ilvl w:val="0"/>
          <w:numId w:val="32"/>
        </w:numPr>
      </w:pPr>
      <w:r>
        <w:t>Transmits and receives all reference signals</w:t>
      </w:r>
      <w:r w:rsidR="0015075C">
        <w:t xml:space="preserve"> except for SSB. </w:t>
      </w:r>
    </w:p>
    <w:p w14:paraId="4A83698C" w14:textId="5C837B6B" w:rsidR="0035167E" w:rsidRDefault="0035167E" w:rsidP="0035167E">
      <w:r>
        <w:lastRenderedPageBreak/>
        <w:t>First, it is imp</w:t>
      </w:r>
      <w:r w:rsidR="002E3072">
        <w:t xml:space="preserve">ortant to clarify whether this agreement applies for this solution: </w:t>
      </w:r>
    </w:p>
    <w:p w14:paraId="3C9532BE" w14:textId="77777777" w:rsidR="002E3072" w:rsidRDefault="002E3072" w:rsidP="002E307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assumes that the</w:t>
      </w:r>
      <w:r w:rsidRPr="001A4700">
        <w:t xml:space="preserve"> SSB-less solution</w:t>
      </w:r>
      <w:r>
        <w:t xml:space="preserve"> for inter-band CA in connected mode we can consider </w:t>
      </w:r>
      <w:proofErr w:type="gramStart"/>
      <w:r>
        <w:t>to use</w:t>
      </w:r>
      <w:proofErr w:type="gramEnd"/>
      <w:r>
        <w:t xml:space="preserve"> the</w:t>
      </w:r>
      <w:r w:rsidRPr="001A4700">
        <w:t xml:space="preserve"> intra-band </w:t>
      </w:r>
      <w:r>
        <w:t xml:space="preserve">CA </w:t>
      </w:r>
      <w:r w:rsidRPr="001A4700">
        <w:t>mechanism as a baseline/starting point. FFS whether there are other impacts for RAN2 according to other WGs discussion</w:t>
      </w:r>
    </w:p>
    <w:p w14:paraId="3B22AEB5" w14:textId="74DFA48E" w:rsidR="002E3072" w:rsidRDefault="002E3072" w:rsidP="0035167E"/>
    <w:p w14:paraId="46606CAC" w14:textId="50FFD368" w:rsidR="00726B31" w:rsidRDefault="002E3072" w:rsidP="0035167E">
      <w:r>
        <w:t>Since SSB/SIB</w:t>
      </w:r>
      <w:r w:rsidR="00C40E4A">
        <w:t>-less is technically a</w:t>
      </w:r>
      <w:r w:rsidR="002170EB">
        <w:t>n</w:t>
      </w:r>
      <w:r w:rsidR="00C40E4A">
        <w:t xml:space="preserve"> SSB-less solution</w:t>
      </w:r>
      <w:r w:rsidR="002170EB">
        <w:t xml:space="preserve"> this agreement may be under</w:t>
      </w:r>
      <w:r w:rsidR="002C3C1F">
        <w:t>stood to apply</w:t>
      </w:r>
      <w:r w:rsidR="00C40E4A">
        <w:t xml:space="preserve">, however if we assume </w:t>
      </w:r>
      <w:r w:rsidR="00BB561F">
        <w:t>that solution on top of intra/inter-band CA, then there is nothing to be studied since that is already available. Our understanding of that solution and indeed NB-IoT family is that it is specifically designed for a UE that does not support CA.</w:t>
      </w:r>
    </w:p>
    <w:p w14:paraId="3B99B392" w14:textId="692D0F8E" w:rsidR="00726B31" w:rsidRDefault="00726B31" w:rsidP="0035167E">
      <w:r>
        <w:t>More discussion on paging on anchor vs non-anchor cell</w:t>
      </w:r>
      <w:r w:rsidR="00956999">
        <w:t>.</w:t>
      </w:r>
    </w:p>
    <w:p w14:paraId="7520251E" w14:textId="1F82A96E" w:rsidR="00BB561F" w:rsidRPr="00245B57" w:rsidRDefault="00BB561F" w:rsidP="0035167E">
      <w:pPr>
        <w:rPr>
          <w:b/>
          <w:bCs/>
        </w:rPr>
      </w:pPr>
      <w:r w:rsidRPr="00245B57">
        <w:rPr>
          <w:b/>
          <w:bCs/>
        </w:rPr>
        <w:t>Observation 2: SIB-less solutions are only applicable for UEs that do not support/NWs that do not deploy CA.</w:t>
      </w:r>
    </w:p>
    <w:p w14:paraId="64A869A5" w14:textId="77777777" w:rsidR="008A2147" w:rsidRDefault="00345D6B" w:rsidP="0035167E">
      <w:r>
        <w:t>Also</w:t>
      </w:r>
      <w:r w:rsidR="00DE1C53">
        <w:t xml:space="preserve">, </w:t>
      </w:r>
      <w:r>
        <w:t xml:space="preserve">for this solution to work, we understand that </w:t>
      </w:r>
      <w:r w:rsidR="00B649D3">
        <w:t>the</w:t>
      </w:r>
      <w:r w:rsidR="00111878">
        <w:t xml:space="preserve"> anchor cell and non-anchor cell operates on different carriers</w:t>
      </w:r>
      <w:r w:rsidR="00DE1C53">
        <w:t xml:space="preserve">. In NB-IoT Rel-13/Rel-14, these were called non-anchor carriers. </w:t>
      </w:r>
      <w:r w:rsidR="0050030D">
        <w:t xml:space="preserve">Between, non-anchor carriers themselves, we also expect that they be separated in frequency </w:t>
      </w:r>
      <w:r w:rsidR="009E6EC2">
        <w:t>thus, as a baseline</w:t>
      </w:r>
      <w:r w:rsidR="008A2147">
        <w:t xml:space="preserve">. </w:t>
      </w:r>
    </w:p>
    <w:p w14:paraId="72AAB4CE" w14:textId="2865891A" w:rsidR="00345D6B" w:rsidRPr="00345D6B" w:rsidRDefault="008A2147" w:rsidP="0035167E">
      <w:r>
        <w:t>If</w:t>
      </w:r>
      <w:r w:rsidR="009E6EC2">
        <w:t xml:space="preserve"> the anchor cell </w:t>
      </w:r>
      <w:r>
        <w:t xml:space="preserve">transmits a different </w:t>
      </w:r>
      <w:r w:rsidR="009E6EC2">
        <w:t xml:space="preserve">SSB/SIB on behalf of every </w:t>
      </w:r>
      <w:r>
        <w:t>non-anchor cell,</w:t>
      </w:r>
      <w:r w:rsidR="009E6EC2">
        <w:t xml:space="preserve"> </w:t>
      </w:r>
      <w:r w:rsidR="00686B53">
        <w:t>t</w:t>
      </w:r>
      <w:r w:rsidR="009E6EC2">
        <w:t>his is also expected to have higher power due to overlapping coverage</w:t>
      </w:r>
      <w:r w:rsidR="00104B3C">
        <w:t xml:space="preserve">. Thus, it is not clear at this level how this can save energy, in fact, it looks like all the energy savings in the non-anchor cell would be paid for by even higher energy consumption at the anchor cell. </w:t>
      </w:r>
      <w:r w:rsidR="009E6EC2">
        <w:t xml:space="preserve"> </w:t>
      </w:r>
    </w:p>
    <w:p w14:paraId="149054AB" w14:textId="0655A968" w:rsidR="008A2147" w:rsidRDefault="00104B3C" w:rsidP="00515F44">
      <w:pPr>
        <w:rPr>
          <w:b/>
          <w:bCs/>
        </w:rPr>
      </w:pPr>
      <w:r w:rsidRPr="00245B57">
        <w:rPr>
          <w:b/>
          <w:bCs/>
        </w:rPr>
        <w:t>Observation 3: It is unclear how SSB/SIB-less anchor carrier saves energy if the same amount of signalling saved at the non-anchor cell is transmitted with higher energy using the anchor cell.</w:t>
      </w:r>
    </w:p>
    <w:p w14:paraId="511F38C9" w14:textId="4273EE61" w:rsidR="00AD420E" w:rsidRDefault="008A2147" w:rsidP="00515F44">
      <w:r>
        <w:t xml:space="preserve">On the other hand, there may be a case to be made </w:t>
      </w:r>
      <w:r w:rsidR="009C055A">
        <w:t>of the SIB contents are similar between anchor and non-anchor cells, but in this case, if the anchor cell cover</w:t>
      </w:r>
      <w:r w:rsidR="00D036BE">
        <w:t>age</w:t>
      </w:r>
      <w:r w:rsidR="009C055A">
        <w:t xml:space="preserve"> </w:t>
      </w:r>
      <w:r w:rsidR="00D036BE">
        <w:t>overlaps with</w:t>
      </w:r>
      <w:r w:rsidR="009C055A">
        <w:t xml:space="preserve"> multiple “booster” non-anchor cells, this would cause collisions</w:t>
      </w:r>
      <w:r w:rsidR="00D036BE">
        <w:t xml:space="preserve"> and interference</w:t>
      </w:r>
      <w:r w:rsidR="009C055A">
        <w:t xml:space="preserve"> in RACH as all the UEs are essentially attempting to perform RACH targeting different non-anchor cells</w:t>
      </w:r>
      <w:r w:rsidR="00D036BE">
        <w:t xml:space="preserve"> using the same parameters signalled in common SIBs</w:t>
      </w:r>
      <w:r w:rsidR="00AD420E">
        <w:t>.</w:t>
      </w:r>
    </w:p>
    <w:p w14:paraId="676B981B" w14:textId="103ABD23" w:rsidR="00104B3C" w:rsidRPr="00245B57" w:rsidRDefault="00AD420E" w:rsidP="00515F44">
      <w:pPr>
        <w:rPr>
          <w:b/>
          <w:bCs/>
        </w:rPr>
      </w:pPr>
      <w:r w:rsidRPr="00245B57">
        <w:rPr>
          <w:b/>
          <w:bCs/>
        </w:rPr>
        <w:t xml:space="preserve">Observation 6: Reusing the same SIB between anchor and multiple non-anchor cells has the possibility of some NES gains, however, the RACH interference and collisions between non-anchor cells in the same proximity makes this solution unrealistic. </w:t>
      </w:r>
      <w:r w:rsidR="009C055A" w:rsidRPr="00245B57">
        <w:rPr>
          <w:b/>
          <w:bCs/>
        </w:rPr>
        <w:t xml:space="preserve"> </w:t>
      </w:r>
    </w:p>
    <w:p w14:paraId="3876968C" w14:textId="41DC2883" w:rsidR="00AD420E" w:rsidRPr="00245B57" w:rsidRDefault="00AD420E" w:rsidP="00515F44">
      <w:pPr>
        <w:rPr>
          <w:b/>
          <w:bCs/>
        </w:rPr>
      </w:pPr>
      <w:r w:rsidRPr="00245B57">
        <w:rPr>
          <w:b/>
          <w:bCs/>
        </w:rPr>
        <w:t xml:space="preserve">Proposal </w:t>
      </w:r>
      <w:r w:rsidR="000751B5" w:rsidRPr="00245B57">
        <w:rPr>
          <w:b/>
          <w:bCs/>
        </w:rPr>
        <w:t>5</w:t>
      </w:r>
      <w:r w:rsidRPr="00245B57">
        <w:rPr>
          <w:b/>
          <w:bCs/>
        </w:rPr>
        <w:t>: For SIB-less solutions, RAN2 assumes that the SIB content of anchor and non-anchor cells, and between non-anchor cells with the same anchor cell is different.</w:t>
      </w:r>
    </w:p>
    <w:p w14:paraId="206AD1D3" w14:textId="6E91892B" w:rsidR="000751B5" w:rsidRDefault="00473929" w:rsidP="000751B5">
      <w:pPr>
        <w:pStyle w:val="Heading4"/>
        <w:numPr>
          <w:ilvl w:val="0"/>
          <w:numId w:val="36"/>
        </w:numPr>
      </w:pPr>
      <w:r>
        <w:t>Impacts specific to SSB-less non-anchor assumptions</w:t>
      </w:r>
    </w:p>
    <w:p w14:paraId="544719D0" w14:textId="58C62A1A" w:rsidR="000751B5" w:rsidRDefault="007612A9" w:rsidP="000751B5">
      <w:r>
        <w:t xml:space="preserve">For UE synchronization, it will be up to other WGs how </w:t>
      </w:r>
      <w:r w:rsidR="00B70765">
        <w:t>the conditions of which the UE can synchronize with non-anchor cell via anchor-cell SSB. These arguments have already been made in SSB-less discussions.</w:t>
      </w:r>
    </w:p>
    <w:p w14:paraId="454A1298" w14:textId="1F17BC15" w:rsidR="00B70765" w:rsidRPr="00245B57" w:rsidRDefault="00B70765" w:rsidP="000751B5">
      <w:pPr>
        <w:rPr>
          <w:b/>
          <w:bCs/>
        </w:rPr>
      </w:pPr>
      <w:r w:rsidRPr="00245B57">
        <w:rPr>
          <w:b/>
          <w:bCs/>
        </w:rPr>
        <w:t>Proposal 6: RAN2 to confirm it is up to RAN1/RAN4 whether it is possible for the UE to synchronize with the non-anchor cell using anchor cell SSB and the conditions to do so.</w:t>
      </w:r>
    </w:p>
    <w:p w14:paraId="6C974000" w14:textId="3D32C6CE" w:rsidR="005170FE" w:rsidRDefault="005170FE" w:rsidP="000751B5">
      <w:r>
        <w:t xml:space="preserve">Also, handover is not supported </w:t>
      </w:r>
      <w:r w:rsidR="001D094A">
        <w:t>in NB-IoT.</w:t>
      </w:r>
      <w:r w:rsidR="0094566D">
        <w:t xml:space="preserve"> UEs rely on cell re-selection to re-establish RRC connection. This made sense since NB-IoT targets stationary and low-mobility UEs. We expect a similar issue in SSB/SIB-less non-anchor cell. It is unclear when the UE is moving between two non-anchor cells how the UE would perform HO, since the measurements may be coming from the same anchor cell, or different anchor cell</w:t>
      </w:r>
      <w:r w:rsidR="00251D01">
        <w:t>s</w:t>
      </w:r>
      <w:r w:rsidR="0094566D">
        <w:t xml:space="preserve"> </w:t>
      </w:r>
      <w:r w:rsidR="00FB7563">
        <w:t>not reflective</w:t>
      </w:r>
      <w:r w:rsidR="0094566D">
        <w:t xml:space="preserve"> of the respective </w:t>
      </w:r>
      <w:r w:rsidR="00251D01">
        <w:t>n</w:t>
      </w:r>
      <w:r w:rsidR="0094566D">
        <w:t>on-anchor cell</w:t>
      </w:r>
      <w:r w:rsidR="00251D01">
        <w:t xml:space="preserve"> radio</w:t>
      </w:r>
      <w:r w:rsidR="0094566D">
        <w:t xml:space="preserve"> link qualities. </w:t>
      </w:r>
      <w:r w:rsidR="0077019F">
        <w:t>The same can be argued for cell (re)selection.</w:t>
      </w:r>
    </w:p>
    <w:p w14:paraId="5CBA47BB" w14:textId="5310D214" w:rsidR="0077019F" w:rsidRPr="00245B57" w:rsidRDefault="0077019F" w:rsidP="000751B5">
      <w:pPr>
        <w:rPr>
          <w:b/>
          <w:bCs/>
        </w:rPr>
      </w:pPr>
      <w:r w:rsidRPr="00245B57">
        <w:rPr>
          <w:b/>
          <w:bCs/>
        </w:rPr>
        <w:t>Observation 7: It is unclear how mobility and cell selection between SSB/SIB-less non-anchor cells work.</w:t>
      </w:r>
    </w:p>
    <w:p w14:paraId="475832FD" w14:textId="5718110E" w:rsidR="0077019F" w:rsidRPr="00245B57" w:rsidRDefault="0077019F" w:rsidP="000751B5">
      <w:pPr>
        <w:rPr>
          <w:b/>
          <w:bCs/>
        </w:rPr>
      </w:pPr>
      <w:r w:rsidRPr="00245B57">
        <w:rPr>
          <w:b/>
          <w:bCs/>
        </w:rPr>
        <w:t>Proposal 7: RAN2 to discuss how mobility and cell (re)-</w:t>
      </w:r>
      <w:r w:rsidR="007F3E3C" w:rsidRPr="00245B57">
        <w:rPr>
          <w:b/>
          <w:bCs/>
        </w:rPr>
        <w:t>selection works between non-anchor SSB/SIB-less cells.</w:t>
      </w:r>
    </w:p>
    <w:p w14:paraId="3D6E89E0" w14:textId="12790339" w:rsidR="00C945CE" w:rsidRDefault="00C945CE" w:rsidP="00C945CE">
      <w:pPr>
        <w:pStyle w:val="Heading2"/>
        <w:numPr>
          <w:ilvl w:val="1"/>
          <w:numId w:val="24"/>
        </w:numPr>
      </w:pPr>
      <w:r>
        <w:t>Non-Anchor Cell does not transmit SIB but transmits SSB</w:t>
      </w:r>
    </w:p>
    <w:p w14:paraId="477D62AB" w14:textId="36DE3E53" w:rsidR="00C945CE" w:rsidRDefault="000312AB" w:rsidP="00C945CE">
      <w:r>
        <w:t>This is a new solution</w:t>
      </w:r>
      <w:r w:rsidR="001C3C4D">
        <w:t xml:space="preserve"> that</w:t>
      </w:r>
      <w:r>
        <w:t>, and comprises of a multicarrier scenario of two cells:</w:t>
      </w:r>
    </w:p>
    <w:p w14:paraId="322FE659" w14:textId="77777777" w:rsidR="001C3C4D" w:rsidRDefault="001C3C4D" w:rsidP="001C3C4D">
      <w:r>
        <w:t xml:space="preserve">Anchor Cell: </w:t>
      </w:r>
    </w:p>
    <w:p w14:paraId="319CB823" w14:textId="77777777" w:rsidR="001C3C4D" w:rsidRDefault="001C3C4D" w:rsidP="001C3C4D">
      <w:pPr>
        <w:pStyle w:val="ListParagraph"/>
        <w:numPr>
          <w:ilvl w:val="0"/>
          <w:numId w:val="31"/>
        </w:numPr>
      </w:pPr>
      <w:r>
        <w:t>Transmits SIB on behalf of the non-anchor cell</w:t>
      </w:r>
    </w:p>
    <w:p w14:paraId="0DF022DE" w14:textId="77777777" w:rsidR="001C3C4D" w:rsidRDefault="001C3C4D" w:rsidP="001C3C4D">
      <w:pPr>
        <w:pStyle w:val="ListParagraph"/>
        <w:numPr>
          <w:ilvl w:val="0"/>
          <w:numId w:val="31"/>
        </w:numPr>
      </w:pPr>
      <w:r>
        <w:t xml:space="preserve">Provides RACH parameters to the UE </w:t>
      </w:r>
    </w:p>
    <w:p w14:paraId="50765C04" w14:textId="77777777" w:rsidR="001C3C4D" w:rsidRDefault="001C3C4D" w:rsidP="001C3C4D">
      <w:pPr>
        <w:pStyle w:val="ListParagraph"/>
        <w:numPr>
          <w:ilvl w:val="0"/>
          <w:numId w:val="31"/>
        </w:numPr>
      </w:pPr>
      <w:r>
        <w:lastRenderedPageBreak/>
        <w:t xml:space="preserve">In different design </w:t>
      </w:r>
      <w:proofErr w:type="gramStart"/>
      <w:r>
        <w:t>options:</w:t>
      </w:r>
      <w:proofErr w:type="gramEnd"/>
      <w:r>
        <w:t xml:space="preserve"> performs none, some or all paging on behalf of non-anchor cell. </w:t>
      </w:r>
    </w:p>
    <w:p w14:paraId="67B4D639" w14:textId="77777777" w:rsidR="001C3C4D" w:rsidRDefault="001C3C4D" w:rsidP="001C3C4D">
      <w:r>
        <w:t>Non-Anchor Cell:</w:t>
      </w:r>
    </w:p>
    <w:p w14:paraId="227900C8" w14:textId="213D34C3" w:rsidR="00C33D3D" w:rsidRDefault="00C33D3D" w:rsidP="001C3C4D">
      <w:pPr>
        <w:pStyle w:val="ListParagraph"/>
        <w:numPr>
          <w:ilvl w:val="0"/>
          <w:numId w:val="32"/>
        </w:numPr>
      </w:pPr>
      <w:r>
        <w:t>Transmits SSB</w:t>
      </w:r>
    </w:p>
    <w:p w14:paraId="441DEAC4" w14:textId="6F5E7BE6" w:rsidR="00C33D3D" w:rsidRDefault="00C33D3D" w:rsidP="001C3C4D">
      <w:pPr>
        <w:pStyle w:val="ListParagraph"/>
        <w:numPr>
          <w:ilvl w:val="0"/>
          <w:numId w:val="32"/>
        </w:numPr>
      </w:pPr>
      <w:r>
        <w:t>Provides synchronization and mobility measurements.</w:t>
      </w:r>
    </w:p>
    <w:p w14:paraId="1F8B4192" w14:textId="3E6E2472" w:rsidR="001C3C4D" w:rsidRDefault="001C3C4D" w:rsidP="001C3C4D">
      <w:pPr>
        <w:pStyle w:val="ListParagraph"/>
        <w:numPr>
          <w:ilvl w:val="0"/>
          <w:numId w:val="32"/>
        </w:numPr>
      </w:pPr>
      <w:r>
        <w:t>Performs UL/DL data transmissions with the UE</w:t>
      </w:r>
    </w:p>
    <w:p w14:paraId="3C5F30FE" w14:textId="77777777" w:rsidR="001C3C4D" w:rsidRDefault="001C3C4D" w:rsidP="001C3C4D">
      <w:pPr>
        <w:pStyle w:val="ListParagraph"/>
        <w:numPr>
          <w:ilvl w:val="0"/>
          <w:numId w:val="32"/>
        </w:numPr>
      </w:pPr>
      <w:r>
        <w:t>Performs Random access with the UE.</w:t>
      </w:r>
    </w:p>
    <w:p w14:paraId="2AE74788" w14:textId="31D08A1E" w:rsidR="001C3C4D" w:rsidRDefault="001C3C4D" w:rsidP="001C3C4D">
      <w:pPr>
        <w:pStyle w:val="ListParagraph"/>
        <w:numPr>
          <w:ilvl w:val="0"/>
          <w:numId w:val="32"/>
        </w:numPr>
      </w:pPr>
      <w:r>
        <w:t xml:space="preserve">In different design </w:t>
      </w:r>
      <w:r w:rsidR="00C33D3D">
        <w:t>options</w:t>
      </w:r>
      <w:r>
        <w:t xml:space="preserve"> performs none, </w:t>
      </w:r>
      <w:proofErr w:type="gramStart"/>
      <w:r>
        <w:t>some</w:t>
      </w:r>
      <w:proofErr w:type="gramEnd"/>
      <w:r>
        <w:t xml:space="preserve"> or all paging on behalf of non-anchor cell. </w:t>
      </w:r>
    </w:p>
    <w:p w14:paraId="05AFFC49" w14:textId="335B4A99" w:rsidR="001C3C4D" w:rsidRDefault="001C3C4D" w:rsidP="001C3C4D">
      <w:pPr>
        <w:pStyle w:val="ListParagraph"/>
        <w:numPr>
          <w:ilvl w:val="0"/>
          <w:numId w:val="32"/>
        </w:numPr>
      </w:pPr>
      <w:r>
        <w:t>Transmits and receives all reference signals</w:t>
      </w:r>
      <w:r w:rsidR="00C33D3D">
        <w:t>.</w:t>
      </w:r>
    </w:p>
    <w:p w14:paraId="02CB0841" w14:textId="5FFE925A" w:rsidR="00694FE9" w:rsidRDefault="00C33D3D" w:rsidP="00694FE9">
      <w:r>
        <w:t>Generally</w:t>
      </w:r>
      <w:r w:rsidR="00C36D27">
        <w:t>,</w:t>
      </w:r>
      <w:r>
        <w:t xml:space="preserve"> for this solution, we have the same concerns as the anchor cell transmitting SSB/SIB </w:t>
      </w:r>
      <w:r w:rsidR="00DF13B7">
        <w:t>such as</w:t>
      </w:r>
      <w:r w:rsidR="00C36D27">
        <w:t xml:space="preserve"> the NES gains and the ability of UEs to synchronize on a cell while receiving SIB and paging on a different </w:t>
      </w:r>
      <w:r w:rsidR="00BF137B">
        <w:t xml:space="preserve">anchor </w:t>
      </w:r>
      <w:r w:rsidR="00C36D27">
        <w:t xml:space="preserve">cell. </w:t>
      </w:r>
      <w:r w:rsidR="00DF13B7">
        <w:t xml:space="preserve">It seems that this solution can solve some of the problems of the </w:t>
      </w:r>
      <w:r w:rsidR="000751B5">
        <w:t>SIB/SSB-less</w:t>
      </w:r>
      <w:r w:rsidR="00DF13B7">
        <w:t xml:space="preserve"> one with respect to mobility</w:t>
      </w:r>
      <w:r w:rsidR="000751B5">
        <w:t xml:space="preserve">, reference signalling, </w:t>
      </w:r>
      <w:proofErr w:type="gramStart"/>
      <w:r w:rsidR="000751B5">
        <w:t>measurements</w:t>
      </w:r>
      <w:proofErr w:type="gramEnd"/>
      <w:r w:rsidR="000751B5">
        <w:t xml:space="preserve"> and synchronization</w:t>
      </w:r>
      <w:r w:rsidR="00516C1D">
        <w:t xml:space="preserve"> (the SSB-less part)</w:t>
      </w:r>
      <w:r w:rsidR="000751B5">
        <w:t>, however, the NES gains are still unclear, especially compared to CA.</w:t>
      </w:r>
    </w:p>
    <w:p w14:paraId="2B953250" w14:textId="66559850" w:rsidR="000751B5" w:rsidRPr="00245B57" w:rsidRDefault="000751B5" w:rsidP="00694FE9">
      <w:pPr>
        <w:rPr>
          <w:b/>
          <w:bCs/>
        </w:rPr>
      </w:pPr>
      <w:r w:rsidRPr="00245B57">
        <w:rPr>
          <w:b/>
          <w:bCs/>
        </w:rPr>
        <w:t>Observation</w:t>
      </w:r>
      <w:r w:rsidR="007F3E3C" w:rsidRPr="00245B57">
        <w:rPr>
          <w:b/>
          <w:bCs/>
        </w:rPr>
        <w:t xml:space="preserve"> 8</w:t>
      </w:r>
      <w:r w:rsidRPr="00245B57">
        <w:rPr>
          <w:b/>
          <w:bCs/>
        </w:rPr>
        <w:t>: Compared to CA the SIB-less without SSB</w:t>
      </w:r>
      <w:r w:rsidR="009661A5">
        <w:rPr>
          <w:b/>
          <w:bCs/>
        </w:rPr>
        <w:t>-less</w:t>
      </w:r>
      <w:r w:rsidRPr="00245B57">
        <w:rPr>
          <w:b/>
          <w:bCs/>
        </w:rPr>
        <w:t xml:space="preserve"> still does not show </w:t>
      </w:r>
      <w:r w:rsidR="00A53290">
        <w:rPr>
          <w:b/>
          <w:bCs/>
        </w:rPr>
        <w:t>any</w:t>
      </w:r>
      <w:r w:rsidRPr="00245B57">
        <w:rPr>
          <w:b/>
          <w:bCs/>
        </w:rPr>
        <w:t xml:space="preserve"> NES gains. </w:t>
      </w:r>
    </w:p>
    <w:p w14:paraId="20440175" w14:textId="7DE23BBF" w:rsidR="000751B5" w:rsidRDefault="000751B5" w:rsidP="00694FE9">
      <w:r>
        <w:t>We conclude with the following proposal regarding both solutions:</w:t>
      </w:r>
    </w:p>
    <w:p w14:paraId="6B1B0273" w14:textId="6AED1A46" w:rsidR="000751B5" w:rsidRPr="00245B57" w:rsidRDefault="000751B5" w:rsidP="00694FE9">
      <w:pPr>
        <w:rPr>
          <w:b/>
          <w:bCs/>
        </w:rPr>
      </w:pPr>
      <w:r w:rsidRPr="00245B57">
        <w:rPr>
          <w:b/>
          <w:bCs/>
        </w:rPr>
        <w:t xml:space="preserve">Proposal </w:t>
      </w:r>
      <w:r w:rsidR="007F3E3C" w:rsidRPr="00245B57">
        <w:rPr>
          <w:b/>
          <w:bCs/>
        </w:rPr>
        <w:t>8</w:t>
      </w:r>
      <w:r w:rsidRPr="00245B57">
        <w:rPr>
          <w:b/>
          <w:bCs/>
        </w:rPr>
        <w:t xml:space="preserve">: RAN2 to hold-off discussions on SIB-less operation specifics until there is an agreement on the rationale of NES savings. </w:t>
      </w:r>
    </w:p>
    <w:p w14:paraId="79DB96F5" w14:textId="75327EE1" w:rsidR="00AA5F77" w:rsidRDefault="008812A2" w:rsidP="008812A2">
      <w:pPr>
        <w:pStyle w:val="Heading1"/>
      </w:pPr>
      <w:r>
        <w:t xml:space="preserve"> 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16CF4441" w14:textId="77777777" w:rsidR="00CD55C6" w:rsidRDefault="00CD55C6" w:rsidP="00CD55C6">
      <w:r w:rsidRPr="00245B57">
        <w:rPr>
          <w:b/>
          <w:bCs/>
        </w:rPr>
        <w:t xml:space="preserve">Observation 1: RAN1/RAN4 will eventually decide whether an </w:t>
      </w:r>
      <w:proofErr w:type="spellStart"/>
      <w:r>
        <w:rPr>
          <w:b/>
          <w:bCs/>
        </w:rPr>
        <w:t>i</w:t>
      </w:r>
      <w:r w:rsidRPr="00245B57">
        <w:rPr>
          <w:b/>
          <w:bCs/>
        </w:rPr>
        <w:t>nterband</w:t>
      </w:r>
      <w:proofErr w:type="spellEnd"/>
      <w:r w:rsidRPr="00245B57">
        <w:rPr>
          <w:b/>
          <w:bCs/>
        </w:rPr>
        <w:t xml:space="preserve"> CA SSB-less solution is supported in Rel-18.</w:t>
      </w:r>
    </w:p>
    <w:p w14:paraId="287A2E15" w14:textId="77777777" w:rsidR="00CD55C6" w:rsidRPr="00245B57" w:rsidRDefault="00CD55C6" w:rsidP="00CD55C6">
      <w:pPr>
        <w:rPr>
          <w:b/>
          <w:bCs/>
        </w:rPr>
      </w:pPr>
      <w:r w:rsidRPr="00245B57">
        <w:rPr>
          <w:b/>
          <w:bCs/>
        </w:rPr>
        <w:t xml:space="preserve">Proposal 1: It is up to RAN1/RAN4 whether to support inter-band SSB-less CA. </w:t>
      </w:r>
    </w:p>
    <w:p w14:paraId="7246A581" w14:textId="77777777" w:rsidR="00CD55C6" w:rsidRPr="00245B57" w:rsidRDefault="00CD55C6" w:rsidP="00CD55C6">
      <w:pPr>
        <w:rPr>
          <w:b/>
          <w:bCs/>
        </w:rPr>
      </w:pPr>
      <w:r w:rsidRPr="00245B57">
        <w:rPr>
          <w:b/>
          <w:bCs/>
        </w:rPr>
        <w:t>Proposal 2: If Inter-band SSB-less CA is supported, RAN2 to study the following potential impacts:</w:t>
      </w:r>
    </w:p>
    <w:p w14:paraId="1B4849D1" w14:textId="77777777" w:rsidR="00CD55C6" w:rsidRPr="00245B57" w:rsidRDefault="00CD55C6" w:rsidP="00CD55C6">
      <w:pPr>
        <w:pStyle w:val="ListParagraph"/>
        <w:numPr>
          <w:ilvl w:val="0"/>
          <w:numId w:val="27"/>
        </w:numPr>
        <w:rPr>
          <w:b/>
          <w:bCs/>
        </w:rPr>
      </w:pPr>
      <w:r w:rsidRPr="00245B57">
        <w:rPr>
          <w:b/>
          <w:bCs/>
        </w:rPr>
        <w:t xml:space="preserve">UE procedure on </w:t>
      </w:r>
      <w:proofErr w:type="spellStart"/>
      <w:r w:rsidRPr="00245B57">
        <w:rPr>
          <w:b/>
          <w:bCs/>
        </w:rPr>
        <w:t>Pcell</w:t>
      </w:r>
      <w:proofErr w:type="spellEnd"/>
      <w:r w:rsidRPr="00245B57">
        <w:rPr>
          <w:b/>
          <w:bCs/>
        </w:rPr>
        <w:t xml:space="preserve"> and </w:t>
      </w:r>
      <w:proofErr w:type="spellStart"/>
      <w:r w:rsidRPr="00245B57">
        <w:rPr>
          <w:b/>
          <w:bCs/>
        </w:rPr>
        <w:t>Scell</w:t>
      </w:r>
      <w:proofErr w:type="spellEnd"/>
      <w:r w:rsidRPr="00245B57">
        <w:rPr>
          <w:b/>
          <w:bCs/>
        </w:rPr>
        <w:t xml:space="preserve"> when RACH is triggered.</w:t>
      </w:r>
    </w:p>
    <w:p w14:paraId="3F448575" w14:textId="77777777" w:rsidR="00CD55C6" w:rsidRPr="00245B57" w:rsidRDefault="00CD55C6" w:rsidP="00CD55C6">
      <w:pPr>
        <w:pStyle w:val="ListParagraph"/>
        <w:numPr>
          <w:ilvl w:val="0"/>
          <w:numId w:val="27"/>
        </w:numPr>
        <w:rPr>
          <w:b/>
          <w:bCs/>
        </w:rPr>
      </w:pPr>
      <w:r w:rsidRPr="00245B57">
        <w:rPr>
          <w:b/>
          <w:bCs/>
        </w:rPr>
        <w:t>Effect on beam management</w:t>
      </w:r>
    </w:p>
    <w:p w14:paraId="42C0ABA0" w14:textId="77777777" w:rsidR="00CD55C6" w:rsidRPr="00245B57" w:rsidRDefault="00CD55C6" w:rsidP="00CD55C6">
      <w:pPr>
        <w:pStyle w:val="ListParagraph"/>
        <w:numPr>
          <w:ilvl w:val="0"/>
          <w:numId w:val="27"/>
        </w:numPr>
        <w:rPr>
          <w:b/>
          <w:bCs/>
        </w:rPr>
      </w:pPr>
      <w:r w:rsidRPr="00245B57">
        <w:rPr>
          <w:b/>
          <w:bCs/>
        </w:rPr>
        <w:t>Effect on Radio link monitoring</w:t>
      </w:r>
    </w:p>
    <w:p w14:paraId="7484F5F5" w14:textId="77777777" w:rsidR="00CD55C6" w:rsidRPr="00245B57" w:rsidRDefault="00CD55C6" w:rsidP="00CD55C6">
      <w:pPr>
        <w:pStyle w:val="ListParagraph"/>
        <w:numPr>
          <w:ilvl w:val="0"/>
          <w:numId w:val="27"/>
        </w:numPr>
        <w:rPr>
          <w:b/>
          <w:bCs/>
        </w:rPr>
      </w:pPr>
      <w:r w:rsidRPr="00245B57">
        <w:rPr>
          <w:b/>
          <w:bCs/>
        </w:rPr>
        <w:t>Effect on RRM measurement</w:t>
      </w:r>
    </w:p>
    <w:p w14:paraId="2BDCBA3B" w14:textId="77777777" w:rsidR="00CD55C6" w:rsidRPr="00245B57" w:rsidRDefault="00CD55C6" w:rsidP="00CD55C6">
      <w:pPr>
        <w:pStyle w:val="ListParagraph"/>
        <w:numPr>
          <w:ilvl w:val="0"/>
          <w:numId w:val="27"/>
        </w:numPr>
        <w:rPr>
          <w:b/>
          <w:bCs/>
        </w:rPr>
      </w:pPr>
      <w:r w:rsidRPr="00245B57">
        <w:rPr>
          <w:b/>
          <w:bCs/>
        </w:rPr>
        <w:t xml:space="preserve">Signalling the timing offset between </w:t>
      </w:r>
      <w:proofErr w:type="spellStart"/>
      <w:r w:rsidRPr="00245B57">
        <w:rPr>
          <w:b/>
          <w:bCs/>
        </w:rPr>
        <w:t>Pcell</w:t>
      </w:r>
      <w:proofErr w:type="spellEnd"/>
      <w:r w:rsidRPr="00245B57">
        <w:rPr>
          <w:b/>
          <w:bCs/>
        </w:rPr>
        <w:t xml:space="preserve"> and </w:t>
      </w:r>
      <w:proofErr w:type="spellStart"/>
      <w:r w:rsidRPr="00245B57">
        <w:rPr>
          <w:b/>
          <w:bCs/>
        </w:rPr>
        <w:t>Scell</w:t>
      </w:r>
      <w:proofErr w:type="spellEnd"/>
      <w:r w:rsidRPr="00245B57">
        <w:rPr>
          <w:b/>
          <w:bCs/>
        </w:rPr>
        <w:t xml:space="preserve"> to the UE when the cells operate on different bands</w:t>
      </w:r>
    </w:p>
    <w:p w14:paraId="4DE13795" w14:textId="77777777" w:rsidR="00CD55C6" w:rsidRPr="00245B57" w:rsidRDefault="00CD55C6" w:rsidP="00CD55C6">
      <w:pPr>
        <w:rPr>
          <w:b/>
          <w:bCs/>
        </w:rPr>
      </w:pPr>
      <w:r w:rsidRPr="00245B57">
        <w:rPr>
          <w:b/>
          <w:bCs/>
        </w:rPr>
        <w:t>Proposal 3: RAN2 to deprioritize discussing the SSB-less inter-band CA until further guidance from RAN1/RAN4 on if/how this solution is supported.</w:t>
      </w:r>
    </w:p>
    <w:p w14:paraId="541E3A47" w14:textId="77777777" w:rsidR="00CD55C6" w:rsidRPr="00245B57" w:rsidRDefault="00CD55C6" w:rsidP="00CD55C6">
      <w:pPr>
        <w:rPr>
          <w:b/>
          <w:bCs/>
        </w:rPr>
      </w:pPr>
      <w:r w:rsidRPr="00245B57">
        <w:rPr>
          <w:b/>
          <w:bCs/>
        </w:rPr>
        <w:t>Proposal 4: To assess SIB-less solutions, legacy CA is used as a baseline for comparison.</w:t>
      </w:r>
    </w:p>
    <w:p w14:paraId="26AE85E5" w14:textId="77777777" w:rsidR="00CD55C6" w:rsidRPr="00245B57" w:rsidRDefault="00CD55C6" w:rsidP="00CD55C6">
      <w:pPr>
        <w:rPr>
          <w:b/>
          <w:bCs/>
        </w:rPr>
      </w:pPr>
      <w:r w:rsidRPr="00245B57">
        <w:rPr>
          <w:b/>
          <w:bCs/>
        </w:rPr>
        <w:t>Observation 2: SIB-less solutions are only applicable for UEs that do not support/NWs that do not deploy CA.</w:t>
      </w:r>
    </w:p>
    <w:p w14:paraId="10535C57" w14:textId="77777777" w:rsidR="00CD55C6" w:rsidRDefault="00CD55C6" w:rsidP="00CD55C6">
      <w:pPr>
        <w:rPr>
          <w:b/>
          <w:bCs/>
        </w:rPr>
      </w:pPr>
      <w:r w:rsidRPr="00245B57">
        <w:rPr>
          <w:b/>
          <w:bCs/>
        </w:rPr>
        <w:t>Observation 3: It is unclear how SSB/SIB-less anchor carrier saves energy if the same amount of signalling saved at the non-anchor cell is transmitted with higher energy using the anchor cell.</w:t>
      </w:r>
    </w:p>
    <w:p w14:paraId="690A2748" w14:textId="77777777" w:rsidR="00CD55C6" w:rsidRPr="00245B57" w:rsidRDefault="00CD55C6" w:rsidP="00CD55C6">
      <w:pPr>
        <w:rPr>
          <w:b/>
          <w:bCs/>
        </w:rPr>
      </w:pPr>
      <w:r w:rsidRPr="00245B57">
        <w:rPr>
          <w:b/>
          <w:bCs/>
        </w:rPr>
        <w:t xml:space="preserve">Observation 6: Reusing the same SIB between anchor and multiple non-anchor cells has the possibility of some NES gains, however, the RACH interference and collisions between non-anchor cells in the same proximity makes this solution unrealistic.  </w:t>
      </w:r>
    </w:p>
    <w:p w14:paraId="4591DF68" w14:textId="77777777" w:rsidR="00CD55C6" w:rsidRPr="00245B57" w:rsidRDefault="00CD55C6" w:rsidP="00CD55C6">
      <w:pPr>
        <w:rPr>
          <w:b/>
          <w:bCs/>
        </w:rPr>
      </w:pPr>
      <w:r w:rsidRPr="00245B57">
        <w:rPr>
          <w:b/>
          <w:bCs/>
        </w:rPr>
        <w:t>Proposal 5: For SIB-less solutions, RAN2 assumes that the SIB content of anchor and non-anchor cells, and between non-anchor cells with the same anchor cell is different.</w:t>
      </w:r>
    </w:p>
    <w:p w14:paraId="083461FD" w14:textId="77777777" w:rsidR="00CD55C6" w:rsidRPr="00245B57" w:rsidRDefault="00CD55C6" w:rsidP="00CD55C6">
      <w:pPr>
        <w:rPr>
          <w:b/>
          <w:bCs/>
        </w:rPr>
      </w:pPr>
      <w:r w:rsidRPr="00245B57">
        <w:rPr>
          <w:b/>
          <w:bCs/>
        </w:rPr>
        <w:t>Proposal 6: RAN2 to confirm it is up to RAN1/RAN4 whether it is possible for the UE to synchronize with the non-anchor cell using anchor cell SSB and the conditions to do so.</w:t>
      </w:r>
    </w:p>
    <w:p w14:paraId="5C9FEC24" w14:textId="77777777" w:rsidR="00CD55C6" w:rsidRPr="00245B57" w:rsidRDefault="00CD55C6" w:rsidP="00CD55C6">
      <w:pPr>
        <w:rPr>
          <w:b/>
          <w:bCs/>
        </w:rPr>
      </w:pPr>
      <w:r w:rsidRPr="00245B57">
        <w:rPr>
          <w:b/>
          <w:bCs/>
        </w:rPr>
        <w:t>Observation 7: It is unclear how mobility and cell selection between SSB/SIB-less non-anchor cells work.</w:t>
      </w:r>
    </w:p>
    <w:p w14:paraId="7E331AFC" w14:textId="77777777" w:rsidR="00CD55C6" w:rsidRPr="00245B57" w:rsidRDefault="00CD55C6" w:rsidP="00CD55C6">
      <w:pPr>
        <w:rPr>
          <w:b/>
          <w:bCs/>
        </w:rPr>
      </w:pPr>
      <w:r w:rsidRPr="00245B57">
        <w:rPr>
          <w:b/>
          <w:bCs/>
        </w:rPr>
        <w:lastRenderedPageBreak/>
        <w:t>Proposal 7: RAN2 to discuss how mobility and cell (re)-selection works between non-anchor SSB/SIB-less cells.</w:t>
      </w:r>
    </w:p>
    <w:p w14:paraId="099F23B2" w14:textId="77777777" w:rsidR="00CD55C6" w:rsidRPr="00245B57" w:rsidRDefault="00CD55C6" w:rsidP="00CD55C6">
      <w:pPr>
        <w:rPr>
          <w:b/>
          <w:bCs/>
        </w:rPr>
      </w:pPr>
      <w:r w:rsidRPr="00245B57">
        <w:rPr>
          <w:b/>
          <w:bCs/>
        </w:rPr>
        <w:t>Observation 8: Compared to CA the SIB-less without SSB</w:t>
      </w:r>
      <w:r>
        <w:rPr>
          <w:b/>
          <w:bCs/>
        </w:rPr>
        <w:t>-less</w:t>
      </w:r>
      <w:r w:rsidRPr="00245B57">
        <w:rPr>
          <w:b/>
          <w:bCs/>
        </w:rPr>
        <w:t xml:space="preserve"> still does not show </w:t>
      </w:r>
      <w:r>
        <w:rPr>
          <w:b/>
          <w:bCs/>
        </w:rPr>
        <w:t>any</w:t>
      </w:r>
      <w:r w:rsidRPr="00245B57">
        <w:rPr>
          <w:b/>
          <w:bCs/>
        </w:rPr>
        <w:t xml:space="preserve"> NES gains. </w:t>
      </w:r>
    </w:p>
    <w:p w14:paraId="0E224C59" w14:textId="5AA8B00A" w:rsidR="0096408F" w:rsidRPr="00CD55C6" w:rsidRDefault="00CD55C6" w:rsidP="0096408F">
      <w:pPr>
        <w:rPr>
          <w:b/>
          <w:bCs/>
        </w:rPr>
      </w:pPr>
      <w:r w:rsidRPr="00245B57">
        <w:rPr>
          <w:b/>
          <w:bCs/>
        </w:rPr>
        <w:t xml:space="preserve">Proposal 8: RAN2 to hold-off discussions on SIB-less operation specifics until there is an agreement on the rationale of NES savings. 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698966B4" w14:textId="2DF6C1E7" w:rsidR="00FB11CA" w:rsidRDefault="00034BF8" w:rsidP="00D159C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1" w:name="_Ref490247806"/>
      <w:r w:rsidRPr="00F04C08">
        <w:rPr>
          <w:lang w:eastAsia="zh-CN"/>
        </w:rPr>
        <w:t>RP-2</w:t>
      </w:r>
      <w:r w:rsidR="00DA4396">
        <w:rPr>
          <w:lang w:eastAsia="zh-CN"/>
        </w:rPr>
        <w:t>13</w:t>
      </w:r>
      <w:r w:rsidR="00904715">
        <w:rPr>
          <w:lang w:eastAsia="zh-CN"/>
        </w:rPr>
        <w:t>544</w:t>
      </w:r>
      <w:r w:rsidR="00167A87" w:rsidRPr="00F04C08">
        <w:rPr>
          <w:lang w:val="en-US" w:eastAsia="zh-CN"/>
        </w:rPr>
        <w:t xml:space="preserve">: </w:t>
      </w:r>
      <w:r w:rsidR="00E80AC8" w:rsidRPr="00E80AC8">
        <w:rPr>
          <w:lang w:val="en-US" w:eastAsia="zh-CN"/>
        </w:rPr>
        <w:t>New SI: Study on network energy savings for NR</w:t>
      </w:r>
      <w:r w:rsidR="00167A87" w:rsidRPr="00F04C08">
        <w:rPr>
          <w:lang w:val="en-US" w:eastAsia="zh-CN"/>
        </w:rPr>
        <w:t>; TSG RAN Meeting #</w:t>
      </w:r>
      <w:r w:rsidR="00E36154">
        <w:rPr>
          <w:lang w:val="en-US" w:eastAsia="zh-CN"/>
        </w:rPr>
        <w:t>94</w:t>
      </w:r>
      <w:r w:rsidR="00167A87" w:rsidRPr="00F04C08">
        <w:rPr>
          <w:lang w:val="en-US" w:eastAsia="zh-CN"/>
        </w:rPr>
        <w:t xml:space="preserve">, </w:t>
      </w:r>
      <w:r w:rsidR="002740F0">
        <w:rPr>
          <w:lang w:val="en-US" w:eastAsia="zh-CN"/>
        </w:rPr>
        <w:t>Electronic Meeting,</w:t>
      </w:r>
      <w:r w:rsidR="00EA0AAF">
        <w:rPr>
          <w:lang w:val="en-US" w:eastAsia="zh-CN"/>
        </w:rPr>
        <w:t xml:space="preserve"> </w:t>
      </w:r>
      <w:r w:rsidR="00BB06CA">
        <w:rPr>
          <w:lang w:val="en-US" w:eastAsia="zh-CN"/>
        </w:rPr>
        <w:t>Dec</w:t>
      </w:r>
      <w:r w:rsidR="00EA0AAF">
        <w:rPr>
          <w:lang w:val="en-US" w:eastAsia="zh-CN"/>
        </w:rPr>
        <w:t xml:space="preserve"> 6 - </w:t>
      </w:r>
      <w:r w:rsidR="00BB06CA">
        <w:rPr>
          <w:lang w:val="en-US" w:eastAsia="zh-CN"/>
        </w:rPr>
        <w:t>17</w:t>
      </w:r>
      <w:r w:rsidR="00167A87" w:rsidRPr="00F04C08">
        <w:rPr>
          <w:lang w:val="en-US" w:eastAsia="zh-CN"/>
        </w:rPr>
        <w:t>, 20</w:t>
      </w:r>
      <w:r w:rsidR="0036720B" w:rsidRPr="00F04C08">
        <w:rPr>
          <w:lang w:val="en-US" w:eastAsia="zh-CN"/>
        </w:rPr>
        <w:t>2</w:t>
      </w:r>
      <w:r w:rsidR="005E5D32">
        <w:rPr>
          <w:lang w:val="en-US" w:eastAsia="zh-CN"/>
        </w:rPr>
        <w:t>1</w:t>
      </w:r>
    </w:p>
    <w:p w14:paraId="6E515B5A" w14:textId="4A52140C" w:rsidR="00462C47" w:rsidRDefault="00462C47" w:rsidP="00462C4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>RAN2 119</w:t>
      </w:r>
      <w:r w:rsidR="00CF7583">
        <w:rPr>
          <w:lang w:val="en-US" w:eastAsia="zh-CN"/>
        </w:rPr>
        <w:t xml:space="preserve"> bis</w:t>
      </w:r>
      <w:r>
        <w:rPr>
          <w:lang w:val="en-US" w:eastAsia="zh-CN"/>
        </w:rPr>
        <w:t>e – Chairman Notes</w:t>
      </w:r>
    </w:p>
    <w:bookmarkEnd w:id="1"/>
    <w:p w14:paraId="18A8108C" w14:textId="03B2AAC8" w:rsidR="00080512" w:rsidRDefault="00FC7CB6" w:rsidP="00F45BF8">
      <w:pPr>
        <w:overflowPunct w:val="0"/>
        <w:autoSpaceDE w:val="0"/>
        <w:autoSpaceDN w:val="0"/>
        <w:adjustRightInd w:val="0"/>
        <w:textAlignment w:val="baseline"/>
      </w:pPr>
      <w:r>
        <w:t xml:space="preserve">[3] </w:t>
      </w:r>
      <w:r w:rsidR="00F74B1E" w:rsidRPr="00F74B1E">
        <w:rPr>
          <w:rFonts w:hint="eastAsia"/>
        </w:rPr>
        <w:t>R2-2211428   Report of [POST119bis][</w:t>
      </w:r>
      <w:proofErr w:type="gramStart"/>
      <w:r w:rsidR="00F74B1E" w:rsidRPr="00F74B1E">
        <w:rPr>
          <w:rFonts w:hint="eastAsia"/>
        </w:rPr>
        <w:t>304][</w:t>
      </w:r>
      <w:proofErr w:type="gramEnd"/>
      <w:r w:rsidR="00F74B1E" w:rsidRPr="00F74B1E">
        <w:rPr>
          <w:rFonts w:hint="eastAsia"/>
        </w:rPr>
        <w:t>NES] TP on cell selection</w:t>
      </w:r>
      <w:r w:rsidR="00F74B1E" w:rsidRPr="00F74B1E">
        <w:rPr>
          <w:rFonts w:hint="eastAsia"/>
        </w:rPr>
        <w:t>／</w:t>
      </w:r>
      <w:r w:rsidR="00F74B1E" w:rsidRPr="00F74B1E">
        <w:rPr>
          <w:rFonts w:hint="eastAsia"/>
        </w:rPr>
        <w:t>reselection and SSB</w:t>
      </w:r>
      <w:r w:rsidR="00F74B1E" w:rsidRPr="00F74B1E">
        <w:rPr>
          <w:rFonts w:hint="eastAsia"/>
        </w:rPr>
        <w:t>／</w:t>
      </w:r>
      <w:r w:rsidR="00F74B1E" w:rsidRPr="00F74B1E">
        <w:rPr>
          <w:rFonts w:hint="eastAsia"/>
        </w:rPr>
        <w:t>SIB-less (Huawei)</w:t>
      </w:r>
    </w:p>
    <w:p w14:paraId="5FF79307" w14:textId="6AC3B6AA" w:rsidR="00D61F7E" w:rsidRDefault="00D61F7E" w:rsidP="00F45BF8">
      <w:pPr>
        <w:overflowPunct w:val="0"/>
        <w:autoSpaceDE w:val="0"/>
        <w:autoSpaceDN w:val="0"/>
        <w:adjustRightInd w:val="0"/>
        <w:textAlignment w:val="baseline"/>
      </w:pPr>
      <w:r>
        <w:t xml:space="preserve">[4] </w:t>
      </w:r>
      <w:r w:rsidR="00F74B1E" w:rsidRPr="00F74B1E">
        <w:rPr>
          <w:rFonts w:hint="eastAsia"/>
        </w:rPr>
        <w:t>R2-2211427   TP on cell selection</w:t>
      </w:r>
      <w:r w:rsidR="00F74B1E" w:rsidRPr="00F74B1E">
        <w:rPr>
          <w:rFonts w:hint="eastAsia"/>
        </w:rPr>
        <w:t>／</w:t>
      </w:r>
      <w:r w:rsidR="00F74B1E" w:rsidRPr="00F74B1E">
        <w:rPr>
          <w:rFonts w:hint="eastAsia"/>
        </w:rPr>
        <w:t>reselection and SSB</w:t>
      </w:r>
      <w:r w:rsidR="00F74B1E" w:rsidRPr="00F74B1E">
        <w:rPr>
          <w:rFonts w:hint="eastAsia"/>
        </w:rPr>
        <w:t>／</w:t>
      </w:r>
      <w:r w:rsidR="00F74B1E" w:rsidRPr="00F74B1E">
        <w:rPr>
          <w:rFonts w:hint="eastAsia"/>
        </w:rPr>
        <w:t>SIB-less</w:t>
      </w:r>
    </w:p>
    <w:p w14:paraId="0C27F644" w14:textId="77777777" w:rsidR="00374FA0" w:rsidRPr="00320A6B" w:rsidRDefault="00374FA0" w:rsidP="00F45BF8">
      <w:pPr>
        <w:overflowPunct w:val="0"/>
        <w:autoSpaceDE w:val="0"/>
        <w:autoSpaceDN w:val="0"/>
        <w:adjustRightInd w:val="0"/>
        <w:textAlignment w:val="baseline"/>
      </w:pPr>
    </w:p>
    <w:sectPr w:rsidR="00374FA0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7EF2C" w14:textId="77777777" w:rsidR="000E072C" w:rsidRDefault="000E072C">
      <w:r>
        <w:separator/>
      </w:r>
    </w:p>
  </w:endnote>
  <w:endnote w:type="continuationSeparator" w:id="0">
    <w:p w14:paraId="5D79B24A" w14:textId="77777777" w:rsidR="000E072C" w:rsidRDefault="000E072C">
      <w:r>
        <w:continuationSeparator/>
      </w:r>
    </w:p>
  </w:endnote>
  <w:endnote w:type="continuationNotice" w:id="1">
    <w:p w14:paraId="0ED595D3" w14:textId="77777777" w:rsidR="000E072C" w:rsidRDefault="000E07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1D3D4" w14:textId="77777777" w:rsidR="000E072C" w:rsidRDefault="000E072C">
      <w:r>
        <w:separator/>
      </w:r>
    </w:p>
  </w:footnote>
  <w:footnote w:type="continuationSeparator" w:id="0">
    <w:p w14:paraId="3C39FFDF" w14:textId="77777777" w:rsidR="000E072C" w:rsidRDefault="000E072C">
      <w:r>
        <w:continuationSeparator/>
      </w:r>
    </w:p>
  </w:footnote>
  <w:footnote w:type="continuationNotice" w:id="1">
    <w:p w14:paraId="32E67EA1" w14:textId="77777777" w:rsidR="000E072C" w:rsidRDefault="000E07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B7A17"/>
    <w:multiLevelType w:val="hybridMultilevel"/>
    <w:tmpl w:val="15A49980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42418EC"/>
    <w:multiLevelType w:val="hybridMultilevel"/>
    <w:tmpl w:val="598A6CFA"/>
    <w:lvl w:ilvl="0" w:tplc="65C23E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422CE6"/>
    <w:multiLevelType w:val="hybridMultilevel"/>
    <w:tmpl w:val="64F6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</w:lvl>
    <w:lvl w:ilvl="1">
      <w:start w:val="1"/>
      <w:numFmt w:val="decimal"/>
      <w:lvlText w:val="%1-%2)"/>
      <w:lvlJc w:val="left"/>
      <w:pPr>
        <w:ind w:left="720" w:hanging="36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4" w15:restartNumberingAfterBreak="0">
    <w:nsid w:val="10B52497"/>
    <w:multiLevelType w:val="hybridMultilevel"/>
    <w:tmpl w:val="D7B6052C"/>
    <w:lvl w:ilvl="0" w:tplc="CF6CE0CE">
      <w:start w:val="9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1506600"/>
    <w:multiLevelType w:val="hybridMultilevel"/>
    <w:tmpl w:val="9048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F511C"/>
    <w:multiLevelType w:val="hybridMultilevel"/>
    <w:tmpl w:val="2B14121A"/>
    <w:lvl w:ilvl="0" w:tplc="FFFFFFFF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5956FE"/>
    <w:multiLevelType w:val="hybridMultilevel"/>
    <w:tmpl w:val="4DD66D28"/>
    <w:lvl w:ilvl="0" w:tplc="84149B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E5505"/>
    <w:multiLevelType w:val="hybridMultilevel"/>
    <w:tmpl w:val="B91AAF26"/>
    <w:lvl w:ilvl="0" w:tplc="6C8EFB2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</w:lvl>
    <w:lvl w:ilvl="1">
      <w:start w:val="1"/>
      <w:numFmt w:val="decimal"/>
      <w:lvlText w:val="%1-%2)"/>
      <w:lvlJc w:val="left"/>
      <w:pPr>
        <w:ind w:left="750" w:hanging="39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12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A5AAC"/>
    <w:multiLevelType w:val="hybridMultilevel"/>
    <w:tmpl w:val="749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452A4E"/>
    <w:multiLevelType w:val="hybridMultilevel"/>
    <w:tmpl w:val="6F06B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643D3"/>
    <w:multiLevelType w:val="hybridMultilevel"/>
    <w:tmpl w:val="70140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03AA7"/>
    <w:multiLevelType w:val="multilevel"/>
    <w:tmpl w:val="E2B6FE0C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18" w15:restartNumberingAfterBreak="0">
    <w:nsid w:val="427013F7"/>
    <w:multiLevelType w:val="hybridMultilevel"/>
    <w:tmpl w:val="11E8348C"/>
    <w:lvl w:ilvl="0" w:tplc="48CC502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8995F73"/>
    <w:multiLevelType w:val="hybridMultilevel"/>
    <w:tmpl w:val="111E2B74"/>
    <w:lvl w:ilvl="0" w:tplc="04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F43DE"/>
    <w:multiLevelType w:val="hybridMultilevel"/>
    <w:tmpl w:val="2B14121A"/>
    <w:lvl w:ilvl="0" w:tplc="FFFFFFFF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EB52D00"/>
    <w:multiLevelType w:val="hybridMultilevel"/>
    <w:tmpl w:val="350C99AC"/>
    <w:lvl w:ilvl="0" w:tplc="AE94F17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B3176E"/>
    <w:multiLevelType w:val="hybridMultilevel"/>
    <w:tmpl w:val="F91C4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16937"/>
    <w:multiLevelType w:val="hybridMultilevel"/>
    <w:tmpl w:val="AB14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3259C2"/>
    <w:multiLevelType w:val="hybridMultilevel"/>
    <w:tmpl w:val="3B5A7C96"/>
    <w:lvl w:ilvl="0" w:tplc="04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B251A0"/>
    <w:multiLevelType w:val="hybridMultilevel"/>
    <w:tmpl w:val="B91AAF26"/>
    <w:lvl w:ilvl="0" w:tplc="6C8EF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A1C03D5"/>
    <w:multiLevelType w:val="hybridMultilevel"/>
    <w:tmpl w:val="EC062924"/>
    <w:lvl w:ilvl="0" w:tplc="47586C5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2110D2"/>
    <w:multiLevelType w:val="hybridMultilevel"/>
    <w:tmpl w:val="EAB6F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09748016">
    <w:abstractNumId w:val="14"/>
  </w:num>
  <w:num w:numId="2" w16cid:durableId="978150250">
    <w:abstractNumId w:val="34"/>
  </w:num>
  <w:num w:numId="3" w16cid:durableId="1101799896">
    <w:abstractNumId w:val="24"/>
  </w:num>
  <w:num w:numId="4" w16cid:durableId="669144336">
    <w:abstractNumId w:val="31"/>
  </w:num>
  <w:num w:numId="5" w16cid:durableId="41370999">
    <w:abstractNumId w:val="33"/>
  </w:num>
  <w:num w:numId="6" w16cid:durableId="37559467">
    <w:abstractNumId w:val="5"/>
  </w:num>
  <w:num w:numId="7" w16cid:durableId="1189760312">
    <w:abstractNumId w:val="13"/>
  </w:num>
  <w:num w:numId="8" w16cid:durableId="1515920766">
    <w:abstractNumId w:val="9"/>
  </w:num>
  <w:num w:numId="9" w16cid:durableId="1336959860">
    <w:abstractNumId w:val="12"/>
  </w:num>
  <w:num w:numId="10" w16cid:durableId="2098669785">
    <w:abstractNumId w:val="19"/>
  </w:num>
  <w:num w:numId="11" w16cid:durableId="1157645572">
    <w:abstractNumId w:val="10"/>
  </w:num>
  <w:num w:numId="12" w16cid:durableId="11784282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19518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452195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6926521">
    <w:abstractNumId w:val="28"/>
  </w:num>
  <w:num w:numId="16" w16cid:durableId="436368670">
    <w:abstractNumId w:val="7"/>
  </w:num>
  <w:num w:numId="17" w16cid:durableId="104693123">
    <w:abstractNumId w:val="27"/>
  </w:num>
  <w:num w:numId="18" w16cid:durableId="953442368">
    <w:abstractNumId w:val="32"/>
  </w:num>
  <w:num w:numId="19" w16cid:durableId="1130973594">
    <w:abstractNumId w:val="1"/>
  </w:num>
  <w:num w:numId="20" w16cid:durableId="1303852571">
    <w:abstractNumId w:val="25"/>
  </w:num>
  <w:num w:numId="21" w16cid:durableId="350641986">
    <w:abstractNumId w:val="15"/>
  </w:num>
  <w:num w:numId="22" w16cid:durableId="1728606450">
    <w:abstractNumId w:val="36"/>
  </w:num>
  <w:num w:numId="23" w16cid:durableId="896626750">
    <w:abstractNumId w:val="22"/>
  </w:num>
  <w:num w:numId="24" w16cid:durableId="1317683749">
    <w:abstractNumId w:val="30"/>
  </w:num>
  <w:num w:numId="25" w16cid:durableId="931551117">
    <w:abstractNumId w:val="18"/>
  </w:num>
  <w:num w:numId="26" w16cid:durableId="1345286679">
    <w:abstractNumId w:val="17"/>
  </w:num>
  <w:num w:numId="27" w16cid:durableId="2010676210">
    <w:abstractNumId w:val="16"/>
  </w:num>
  <w:num w:numId="28" w16cid:durableId="1895384740">
    <w:abstractNumId w:val="21"/>
  </w:num>
  <w:num w:numId="29" w16cid:durableId="1453787613">
    <w:abstractNumId w:val="0"/>
  </w:num>
  <w:num w:numId="30" w16cid:durableId="2089499004">
    <w:abstractNumId w:val="2"/>
  </w:num>
  <w:num w:numId="31" w16cid:durableId="390930533">
    <w:abstractNumId w:val="35"/>
  </w:num>
  <w:num w:numId="32" w16cid:durableId="1418863139">
    <w:abstractNumId w:val="23"/>
  </w:num>
  <w:num w:numId="33" w16cid:durableId="746803904">
    <w:abstractNumId w:val="4"/>
  </w:num>
  <w:num w:numId="34" w16cid:durableId="1953901306">
    <w:abstractNumId w:val="6"/>
  </w:num>
  <w:num w:numId="35" w16cid:durableId="1797790668">
    <w:abstractNumId w:val="20"/>
  </w:num>
  <w:num w:numId="36" w16cid:durableId="997269362">
    <w:abstractNumId w:val="26"/>
  </w:num>
  <w:num w:numId="37" w16cid:durableId="3158377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244D"/>
    <w:rsid w:val="00002EA9"/>
    <w:rsid w:val="00002EEB"/>
    <w:rsid w:val="0000318A"/>
    <w:rsid w:val="0000366F"/>
    <w:rsid w:val="000039F6"/>
    <w:rsid w:val="00003E0D"/>
    <w:rsid w:val="0000409B"/>
    <w:rsid w:val="00004F39"/>
    <w:rsid w:val="000064F6"/>
    <w:rsid w:val="00006EBD"/>
    <w:rsid w:val="00006EEB"/>
    <w:rsid w:val="00007E79"/>
    <w:rsid w:val="00010161"/>
    <w:rsid w:val="00011510"/>
    <w:rsid w:val="00012887"/>
    <w:rsid w:val="00012C6B"/>
    <w:rsid w:val="00013C23"/>
    <w:rsid w:val="000147A7"/>
    <w:rsid w:val="000152D3"/>
    <w:rsid w:val="000159D1"/>
    <w:rsid w:val="0001796A"/>
    <w:rsid w:val="00017AAB"/>
    <w:rsid w:val="00017F39"/>
    <w:rsid w:val="00020686"/>
    <w:rsid w:val="000221E5"/>
    <w:rsid w:val="00022CD3"/>
    <w:rsid w:val="00022FFF"/>
    <w:rsid w:val="0002360A"/>
    <w:rsid w:val="00023FC6"/>
    <w:rsid w:val="0002445A"/>
    <w:rsid w:val="00025CE4"/>
    <w:rsid w:val="00026FC4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12AB"/>
    <w:rsid w:val="00032EA4"/>
    <w:rsid w:val="00033397"/>
    <w:rsid w:val="00033888"/>
    <w:rsid w:val="000338DD"/>
    <w:rsid w:val="00033FEF"/>
    <w:rsid w:val="00034865"/>
    <w:rsid w:val="00034BF8"/>
    <w:rsid w:val="00034FB2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1A8C"/>
    <w:rsid w:val="00041B53"/>
    <w:rsid w:val="000422D9"/>
    <w:rsid w:val="000429B6"/>
    <w:rsid w:val="0004338B"/>
    <w:rsid w:val="0004341F"/>
    <w:rsid w:val="0004395F"/>
    <w:rsid w:val="00044ED2"/>
    <w:rsid w:val="000453B4"/>
    <w:rsid w:val="00045625"/>
    <w:rsid w:val="00045E97"/>
    <w:rsid w:val="0004707F"/>
    <w:rsid w:val="00047C90"/>
    <w:rsid w:val="000516D8"/>
    <w:rsid w:val="000516F8"/>
    <w:rsid w:val="00051B34"/>
    <w:rsid w:val="0005270E"/>
    <w:rsid w:val="00052A99"/>
    <w:rsid w:val="0005380D"/>
    <w:rsid w:val="00054D4A"/>
    <w:rsid w:val="00055864"/>
    <w:rsid w:val="00056DB2"/>
    <w:rsid w:val="0005724D"/>
    <w:rsid w:val="000575B5"/>
    <w:rsid w:val="0006135D"/>
    <w:rsid w:val="00061505"/>
    <w:rsid w:val="00062D18"/>
    <w:rsid w:val="00065659"/>
    <w:rsid w:val="00065D6B"/>
    <w:rsid w:val="00066096"/>
    <w:rsid w:val="0006748E"/>
    <w:rsid w:val="00071167"/>
    <w:rsid w:val="000716A1"/>
    <w:rsid w:val="000725B6"/>
    <w:rsid w:val="000732E0"/>
    <w:rsid w:val="000736DA"/>
    <w:rsid w:val="00073EB1"/>
    <w:rsid w:val="00074261"/>
    <w:rsid w:val="00074DA0"/>
    <w:rsid w:val="000751B5"/>
    <w:rsid w:val="000753C3"/>
    <w:rsid w:val="0007716D"/>
    <w:rsid w:val="000772B8"/>
    <w:rsid w:val="0007762E"/>
    <w:rsid w:val="00077C88"/>
    <w:rsid w:val="00077D9D"/>
    <w:rsid w:val="0008026D"/>
    <w:rsid w:val="00080512"/>
    <w:rsid w:val="00080EEB"/>
    <w:rsid w:val="000812F8"/>
    <w:rsid w:val="00083D94"/>
    <w:rsid w:val="00083F95"/>
    <w:rsid w:val="00084591"/>
    <w:rsid w:val="00086904"/>
    <w:rsid w:val="0008762B"/>
    <w:rsid w:val="0008766D"/>
    <w:rsid w:val="00087CC3"/>
    <w:rsid w:val="00087E3D"/>
    <w:rsid w:val="00090401"/>
    <w:rsid w:val="00090468"/>
    <w:rsid w:val="000926D3"/>
    <w:rsid w:val="00092753"/>
    <w:rsid w:val="00093164"/>
    <w:rsid w:val="000932EC"/>
    <w:rsid w:val="0009381E"/>
    <w:rsid w:val="00096258"/>
    <w:rsid w:val="00096FFA"/>
    <w:rsid w:val="0009788E"/>
    <w:rsid w:val="000A050C"/>
    <w:rsid w:val="000A0DCE"/>
    <w:rsid w:val="000A1A2A"/>
    <w:rsid w:val="000A1A4E"/>
    <w:rsid w:val="000A3D7E"/>
    <w:rsid w:val="000A3F9B"/>
    <w:rsid w:val="000A469A"/>
    <w:rsid w:val="000A4756"/>
    <w:rsid w:val="000A5AD5"/>
    <w:rsid w:val="000B0C46"/>
    <w:rsid w:val="000B19D0"/>
    <w:rsid w:val="000B19E9"/>
    <w:rsid w:val="000B3F59"/>
    <w:rsid w:val="000B4307"/>
    <w:rsid w:val="000B4368"/>
    <w:rsid w:val="000B4D19"/>
    <w:rsid w:val="000B7BCF"/>
    <w:rsid w:val="000C0524"/>
    <w:rsid w:val="000C0CA1"/>
    <w:rsid w:val="000C14D9"/>
    <w:rsid w:val="000C2CA3"/>
    <w:rsid w:val="000C2D34"/>
    <w:rsid w:val="000C415C"/>
    <w:rsid w:val="000C416C"/>
    <w:rsid w:val="000C4560"/>
    <w:rsid w:val="000C4AA7"/>
    <w:rsid w:val="000C522B"/>
    <w:rsid w:val="000C5567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30A2"/>
    <w:rsid w:val="000D3C9D"/>
    <w:rsid w:val="000D58AB"/>
    <w:rsid w:val="000D6AA7"/>
    <w:rsid w:val="000D6B39"/>
    <w:rsid w:val="000D6FEF"/>
    <w:rsid w:val="000D7C3D"/>
    <w:rsid w:val="000E072C"/>
    <w:rsid w:val="000E2162"/>
    <w:rsid w:val="000E427B"/>
    <w:rsid w:val="000E49BE"/>
    <w:rsid w:val="000E5617"/>
    <w:rsid w:val="000E6697"/>
    <w:rsid w:val="000F03B7"/>
    <w:rsid w:val="000F1B7E"/>
    <w:rsid w:val="000F2F84"/>
    <w:rsid w:val="000F342D"/>
    <w:rsid w:val="000F531C"/>
    <w:rsid w:val="000F5AA4"/>
    <w:rsid w:val="000F5AB4"/>
    <w:rsid w:val="000F5DDE"/>
    <w:rsid w:val="000F6E81"/>
    <w:rsid w:val="00101232"/>
    <w:rsid w:val="00101BA1"/>
    <w:rsid w:val="00101E78"/>
    <w:rsid w:val="00102287"/>
    <w:rsid w:val="00102DAD"/>
    <w:rsid w:val="00103F08"/>
    <w:rsid w:val="00104080"/>
    <w:rsid w:val="00104704"/>
    <w:rsid w:val="001047D9"/>
    <w:rsid w:val="00104B3C"/>
    <w:rsid w:val="00106455"/>
    <w:rsid w:val="00106F4D"/>
    <w:rsid w:val="00107EE0"/>
    <w:rsid w:val="0011069B"/>
    <w:rsid w:val="00110E8D"/>
    <w:rsid w:val="00110EB9"/>
    <w:rsid w:val="00110FF7"/>
    <w:rsid w:val="00111374"/>
    <w:rsid w:val="00111878"/>
    <w:rsid w:val="0011222A"/>
    <w:rsid w:val="00114310"/>
    <w:rsid w:val="001145AF"/>
    <w:rsid w:val="0011470F"/>
    <w:rsid w:val="001147B7"/>
    <w:rsid w:val="001158B5"/>
    <w:rsid w:val="00115A3A"/>
    <w:rsid w:val="00116DE8"/>
    <w:rsid w:val="00120844"/>
    <w:rsid w:val="00120C85"/>
    <w:rsid w:val="00121FB7"/>
    <w:rsid w:val="0012241E"/>
    <w:rsid w:val="001224F1"/>
    <w:rsid w:val="00122700"/>
    <w:rsid w:val="00123A2A"/>
    <w:rsid w:val="00123DB1"/>
    <w:rsid w:val="001241A8"/>
    <w:rsid w:val="00124B3D"/>
    <w:rsid w:val="00126209"/>
    <w:rsid w:val="00126A0D"/>
    <w:rsid w:val="00126D29"/>
    <w:rsid w:val="00130477"/>
    <w:rsid w:val="00130949"/>
    <w:rsid w:val="00131318"/>
    <w:rsid w:val="00131495"/>
    <w:rsid w:val="001320DB"/>
    <w:rsid w:val="00134105"/>
    <w:rsid w:val="00134F91"/>
    <w:rsid w:val="00135C51"/>
    <w:rsid w:val="00135EC2"/>
    <w:rsid w:val="00136CFF"/>
    <w:rsid w:val="00137558"/>
    <w:rsid w:val="00137B44"/>
    <w:rsid w:val="00140C86"/>
    <w:rsid w:val="00141242"/>
    <w:rsid w:val="001437F9"/>
    <w:rsid w:val="0014488C"/>
    <w:rsid w:val="00145075"/>
    <w:rsid w:val="00146FB1"/>
    <w:rsid w:val="0014714F"/>
    <w:rsid w:val="0014751F"/>
    <w:rsid w:val="00147B8F"/>
    <w:rsid w:val="0015058A"/>
    <w:rsid w:val="0015075C"/>
    <w:rsid w:val="00150D4C"/>
    <w:rsid w:val="00151063"/>
    <w:rsid w:val="00152357"/>
    <w:rsid w:val="0015367F"/>
    <w:rsid w:val="00153B24"/>
    <w:rsid w:val="00154849"/>
    <w:rsid w:val="001568A4"/>
    <w:rsid w:val="00157634"/>
    <w:rsid w:val="0015777C"/>
    <w:rsid w:val="00157B0B"/>
    <w:rsid w:val="0016098E"/>
    <w:rsid w:val="00160AF6"/>
    <w:rsid w:val="00161683"/>
    <w:rsid w:val="001619CF"/>
    <w:rsid w:val="00161E4A"/>
    <w:rsid w:val="001621C0"/>
    <w:rsid w:val="0016224C"/>
    <w:rsid w:val="00163DF7"/>
    <w:rsid w:val="00163E1F"/>
    <w:rsid w:val="001659A2"/>
    <w:rsid w:val="00167246"/>
    <w:rsid w:val="00167A87"/>
    <w:rsid w:val="00167C99"/>
    <w:rsid w:val="001708F3"/>
    <w:rsid w:val="001711B4"/>
    <w:rsid w:val="0017284D"/>
    <w:rsid w:val="001736C0"/>
    <w:rsid w:val="00174173"/>
    <w:rsid w:val="001741A0"/>
    <w:rsid w:val="00174246"/>
    <w:rsid w:val="001748BD"/>
    <w:rsid w:val="001767D8"/>
    <w:rsid w:val="001769F9"/>
    <w:rsid w:val="00176B19"/>
    <w:rsid w:val="0017733D"/>
    <w:rsid w:val="0017736D"/>
    <w:rsid w:val="001779C9"/>
    <w:rsid w:val="00181A75"/>
    <w:rsid w:val="001822E5"/>
    <w:rsid w:val="00182DE1"/>
    <w:rsid w:val="00183165"/>
    <w:rsid w:val="001833C6"/>
    <w:rsid w:val="00183558"/>
    <w:rsid w:val="00183953"/>
    <w:rsid w:val="00186DE6"/>
    <w:rsid w:val="00190C58"/>
    <w:rsid w:val="001914AA"/>
    <w:rsid w:val="0019338F"/>
    <w:rsid w:val="00194CC5"/>
    <w:rsid w:val="00194CD0"/>
    <w:rsid w:val="00194F4F"/>
    <w:rsid w:val="00195511"/>
    <w:rsid w:val="00196C23"/>
    <w:rsid w:val="0019788E"/>
    <w:rsid w:val="001A16DE"/>
    <w:rsid w:val="001A275B"/>
    <w:rsid w:val="001A2B4C"/>
    <w:rsid w:val="001A3490"/>
    <w:rsid w:val="001A3C54"/>
    <w:rsid w:val="001A43E1"/>
    <w:rsid w:val="001A6D8E"/>
    <w:rsid w:val="001A7342"/>
    <w:rsid w:val="001B15EF"/>
    <w:rsid w:val="001B2253"/>
    <w:rsid w:val="001B252A"/>
    <w:rsid w:val="001B39BC"/>
    <w:rsid w:val="001B3DF2"/>
    <w:rsid w:val="001B3E0C"/>
    <w:rsid w:val="001B49C9"/>
    <w:rsid w:val="001B560A"/>
    <w:rsid w:val="001B5FCC"/>
    <w:rsid w:val="001B6282"/>
    <w:rsid w:val="001B66ED"/>
    <w:rsid w:val="001B720E"/>
    <w:rsid w:val="001C00F6"/>
    <w:rsid w:val="001C01CB"/>
    <w:rsid w:val="001C0CD7"/>
    <w:rsid w:val="001C28B2"/>
    <w:rsid w:val="001C2B2E"/>
    <w:rsid w:val="001C3C4D"/>
    <w:rsid w:val="001C3EC7"/>
    <w:rsid w:val="001C4148"/>
    <w:rsid w:val="001C4485"/>
    <w:rsid w:val="001C595C"/>
    <w:rsid w:val="001C61CF"/>
    <w:rsid w:val="001C6D73"/>
    <w:rsid w:val="001D094A"/>
    <w:rsid w:val="001D0AEF"/>
    <w:rsid w:val="001D379F"/>
    <w:rsid w:val="001D3A7D"/>
    <w:rsid w:val="001D4FB0"/>
    <w:rsid w:val="001D599B"/>
    <w:rsid w:val="001D6CF3"/>
    <w:rsid w:val="001D7122"/>
    <w:rsid w:val="001D7AEB"/>
    <w:rsid w:val="001E284D"/>
    <w:rsid w:val="001E3A33"/>
    <w:rsid w:val="001E48E5"/>
    <w:rsid w:val="001E53A0"/>
    <w:rsid w:val="001E5B6C"/>
    <w:rsid w:val="001E5C04"/>
    <w:rsid w:val="001E5C35"/>
    <w:rsid w:val="001E70D7"/>
    <w:rsid w:val="001E79D6"/>
    <w:rsid w:val="001E7BC1"/>
    <w:rsid w:val="001F0C25"/>
    <w:rsid w:val="001F0E89"/>
    <w:rsid w:val="001F168B"/>
    <w:rsid w:val="001F1CFE"/>
    <w:rsid w:val="001F2C13"/>
    <w:rsid w:val="001F2E41"/>
    <w:rsid w:val="001F2E7F"/>
    <w:rsid w:val="001F34F3"/>
    <w:rsid w:val="001F5C44"/>
    <w:rsid w:val="001F5CC4"/>
    <w:rsid w:val="001F632B"/>
    <w:rsid w:val="001F76C1"/>
    <w:rsid w:val="001F7831"/>
    <w:rsid w:val="002008C2"/>
    <w:rsid w:val="0020111A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1D2"/>
    <w:rsid w:val="00206DB4"/>
    <w:rsid w:val="00206ED3"/>
    <w:rsid w:val="00207079"/>
    <w:rsid w:val="0021353E"/>
    <w:rsid w:val="002135CA"/>
    <w:rsid w:val="002138DD"/>
    <w:rsid w:val="00214E95"/>
    <w:rsid w:val="00215A44"/>
    <w:rsid w:val="00215C7D"/>
    <w:rsid w:val="00216471"/>
    <w:rsid w:val="00216FA7"/>
    <w:rsid w:val="002170EB"/>
    <w:rsid w:val="002201C1"/>
    <w:rsid w:val="002218AC"/>
    <w:rsid w:val="00221DC7"/>
    <w:rsid w:val="00221E06"/>
    <w:rsid w:val="00221F6C"/>
    <w:rsid w:val="002236E3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4B2F"/>
    <w:rsid w:val="00235144"/>
    <w:rsid w:val="00236258"/>
    <w:rsid w:val="002376CA"/>
    <w:rsid w:val="00237759"/>
    <w:rsid w:val="00237900"/>
    <w:rsid w:val="00241144"/>
    <w:rsid w:val="00242296"/>
    <w:rsid w:val="002429A9"/>
    <w:rsid w:val="002429E1"/>
    <w:rsid w:val="00242D19"/>
    <w:rsid w:val="00243001"/>
    <w:rsid w:val="00243CC8"/>
    <w:rsid w:val="0024485F"/>
    <w:rsid w:val="00245B57"/>
    <w:rsid w:val="00245B7D"/>
    <w:rsid w:val="002470DA"/>
    <w:rsid w:val="00247F47"/>
    <w:rsid w:val="00250812"/>
    <w:rsid w:val="00250B04"/>
    <w:rsid w:val="00250E5D"/>
    <w:rsid w:val="00250FA3"/>
    <w:rsid w:val="00251D01"/>
    <w:rsid w:val="002524D2"/>
    <w:rsid w:val="00253640"/>
    <w:rsid w:val="00253EB4"/>
    <w:rsid w:val="0025406F"/>
    <w:rsid w:val="002541AB"/>
    <w:rsid w:val="00254A27"/>
    <w:rsid w:val="00256B66"/>
    <w:rsid w:val="00257A49"/>
    <w:rsid w:val="00260AE7"/>
    <w:rsid w:val="00261860"/>
    <w:rsid w:val="00262113"/>
    <w:rsid w:val="00262A9D"/>
    <w:rsid w:val="00262CB8"/>
    <w:rsid w:val="00262CDC"/>
    <w:rsid w:val="00262EDD"/>
    <w:rsid w:val="0026614D"/>
    <w:rsid w:val="0027053F"/>
    <w:rsid w:val="00270F19"/>
    <w:rsid w:val="0027112D"/>
    <w:rsid w:val="002711A3"/>
    <w:rsid w:val="00271E30"/>
    <w:rsid w:val="00271E96"/>
    <w:rsid w:val="00272C79"/>
    <w:rsid w:val="00273961"/>
    <w:rsid w:val="002740F0"/>
    <w:rsid w:val="0027479D"/>
    <w:rsid w:val="002747EC"/>
    <w:rsid w:val="00274E85"/>
    <w:rsid w:val="0027537D"/>
    <w:rsid w:val="00275A13"/>
    <w:rsid w:val="0027640C"/>
    <w:rsid w:val="002766E6"/>
    <w:rsid w:val="0027700B"/>
    <w:rsid w:val="002779A1"/>
    <w:rsid w:val="002805EC"/>
    <w:rsid w:val="00280F80"/>
    <w:rsid w:val="00281980"/>
    <w:rsid w:val="00281AA7"/>
    <w:rsid w:val="00281EB6"/>
    <w:rsid w:val="00281FEF"/>
    <w:rsid w:val="002828C0"/>
    <w:rsid w:val="00282F1E"/>
    <w:rsid w:val="00283120"/>
    <w:rsid w:val="00284439"/>
    <w:rsid w:val="002855BF"/>
    <w:rsid w:val="00286538"/>
    <w:rsid w:val="0028779E"/>
    <w:rsid w:val="002879DE"/>
    <w:rsid w:val="00290C39"/>
    <w:rsid w:val="00290D56"/>
    <w:rsid w:val="00290E65"/>
    <w:rsid w:val="00290FC1"/>
    <w:rsid w:val="00293031"/>
    <w:rsid w:val="00295046"/>
    <w:rsid w:val="002956AA"/>
    <w:rsid w:val="002966A8"/>
    <w:rsid w:val="0029794B"/>
    <w:rsid w:val="002A00A9"/>
    <w:rsid w:val="002A09FF"/>
    <w:rsid w:val="002A0C04"/>
    <w:rsid w:val="002A1D1A"/>
    <w:rsid w:val="002A1DF0"/>
    <w:rsid w:val="002A28C4"/>
    <w:rsid w:val="002A4338"/>
    <w:rsid w:val="002A4AD1"/>
    <w:rsid w:val="002A4F3D"/>
    <w:rsid w:val="002A5FEE"/>
    <w:rsid w:val="002A717B"/>
    <w:rsid w:val="002B13F4"/>
    <w:rsid w:val="002B17AD"/>
    <w:rsid w:val="002B1CCD"/>
    <w:rsid w:val="002B4AC3"/>
    <w:rsid w:val="002B69DE"/>
    <w:rsid w:val="002B6EAF"/>
    <w:rsid w:val="002B7133"/>
    <w:rsid w:val="002C0C03"/>
    <w:rsid w:val="002C0FC3"/>
    <w:rsid w:val="002C2193"/>
    <w:rsid w:val="002C3919"/>
    <w:rsid w:val="002C3C1F"/>
    <w:rsid w:val="002C4170"/>
    <w:rsid w:val="002C6EDD"/>
    <w:rsid w:val="002C708A"/>
    <w:rsid w:val="002C7D19"/>
    <w:rsid w:val="002D0F7A"/>
    <w:rsid w:val="002D10D9"/>
    <w:rsid w:val="002D2AB9"/>
    <w:rsid w:val="002D325D"/>
    <w:rsid w:val="002D4340"/>
    <w:rsid w:val="002D50EB"/>
    <w:rsid w:val="002E0A0A"/>
    <w:rsid w:val="002E0D1C"/>
    <w:rsid w:val="002E13C5"/>
    <w:rsid w:val="002E1652"/>
    <w:rsid w:val="002E1D57"/>
    <w:rsid w:val="002E2CD5"/>
    <w:rsid w:val="002E3072"/>
    <w:rsid w:val="002E3084"/>
    <w:rsid w:val="002E386F"/>
    <w:rsid w:val="002E3CCA"/>
    <w:rsid w:val="002E61FD"/>
    <w:rsid w:val="002E755A"/>
    <w:rsid w:val="002E7B35"/>
    <w:rsid w:val="002F0D22"/>
    <w:rsid w:val="002F1527"/>
    <w:rsid w:val="002F1ED3"/>
    <w:rsid w:val="002F229B"/>
    <w:rsid w:val="002F267E"/>
    <w:rsid w:val="002F3B8A"/>
    <w:rsid w:val="002F3C58"/>
    <w:rsid w:val="002F4F7F"/>
    <w:rsid w:val="002F61D6"/>
    <w:rsid w:val="002F6B8C"/>
    <w:rsid w:val="002F6BC2"/>
    <w:rsid w:val="0030002C"/>
    <w:rsid w:val="003007BF"/>
    <w:rsid w:val="00301285"/>
    <w:rsid w:val="00301DE5"/>
    <w:rsid w:val="0030249C"/>
    <w:rsid w:val="00302700"/>
    <w:rsid w:val="00304006"/>
    <w:rsid w:val="00304D43"/>
    <w:rsid w:val="00305122"/>
    <w:rsid w:val="00305AC7"/>
    <w:rsid w:val="00305ECA"/>
    <w:rsid w:val="00306271"/>
    <w:rsid w:val="003063D2"/>
    <w:rsid w:val="00307D05"/>
    <w:rsid w:val="00311E70"/>
    <w:rsid w:val="00313225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72DC"/>
    <w:rsid w:val="003176E2"/>
    <w:rsid w:val="00317BDF"/>
    <w:rsid w:val="00320A6B"/>
    <w:rsid w:val="00320E41"/>
    <w:rsid w:val="00321520"/>
    <w:rsid w:val="00322D89"/>
    <w:rsid w:val="00322DA2"/>
    <w:rsid w:val="00326069"/>
    <w:rsid w:val="00326242"/>
    <w:rsid w:val="00327901"/>
    <w:rsid w:val="003309E6"/>
    <w:rsid w:val="00331D99"/>
    <w:rsid w:val="0033250E"/>
    <w:rsid w:val="00335983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4FC"/>
    <w:rsid w:val="003417CA"/>
    <w:rsid w:val="003424E1"/>
    <w:rsid w:val="00343033"/>
    <w:rsid w:val="00343C86"/>
    <w:rsid w:val="00344236"/>
    <w:rsid w:val="00344710"/>
    <w:rsid w:val="00344969"/>
    <w:rsid w:val="00344C13"/>
    <w:rsid w:val="003452AB"/>
    <w:rsid w:val="003455CC"/>
    <w:rsid w:val="00345D6B"/>
    <w:rsid w:val="00346B5D"/>
    <w:rsid w:val="00346D47"/>
    <w:rsid w:val="00347001"/>
    <w:rsid w:val="00350995"/>
    <w:rsid w:val="0035167E"/>
    <w:rsid w:val="00352B45"/>
    <w:rsid w:val="00352F51"/>
    <w:rsid w:val="003536D9"/>
    <w:rsid w:val="00353EFF"/>
    <w:rsid w:val="003543AB"/>
    <w:rsid w:val="0035462D"/>
    <w:rsid w:val="00354E1B"/>
    <w:rsid w:val="00356CA4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D73"/>
    <w:rsid w:val="00363AD4"/>
    <w:rsid w:val="00363C88"/>
    <w:rsid w:val="003652D3"/>
    <w:rsid w:val="00365B1E"/>
    <w:rsid w:val="00365F68"/>
    <w:rsid w:val="003664F7"/>
    <w:rsid w:val="00366F41"/>
    <w:rsid w:val="0036720B"/>
    <w:rsid w:val="003673FE"/>
    <w:rsid w:val="0036745C"/>
    <w:rsid w:val="00370494"/>
    <w:rsid w:val="003713B5"/>
    <w:rsid w:val="00371744"/>
    <w:rsid w:val="00371EFA"/>
    <w:rsid w:val="00372CB6"/>
    <w:rsid w:val="00372D36"/>
    <w:rsid w:val="00373445"/>
    <w:rsid w:val="0037415C"/>
    <w:rsid w:val="00374BAF"/>
    <w:rsid w:val="00374FA0"/>
    <w:rsid w:val="00375A2E"/>
    <w:rsid w:val="00375CCC"/>
    <w:rsid w:val="00376792"/>
    <w:rsid w:val="00376C55"/>
    <w:rsid w:val="00377A30"/>
    <w:rsid w:val="00377FD9"/>
    <w:rsid w:val="00380A4A"/>
    <w:rsid w:val="0038168C"/>
    <w:rsid w:val="003816C5"/>
    <w:rsid w:val="00381FB6"/>
    <w:rsid w:val="0038218E"/>
    <w:rsid w:val="00382734"/>
    <w:rsid w:val="00382A17"/>
    <w:rsid w:val="00382AC9"/>
    <w:rsid w:val="00382B15"/>
    <w:rsid w:val="00383173"/>
    <w:rsid w:val="00383896"/>
    <w:rsid w:val="003838F7"/>
    <w:rsid w:val="003839E9"/>
    <w:rsid w:val="00383D39"/>
    <w:rsid w:val="003845AC"/>
    <w:rsid w:val="00384E6A"/>
    <w:rsid w:val="00385747"/>
    <w:rsid w:val="00385D97"/>
    <w:rsid w:val="003860EA"/>
    <w:rsid w:val="0038677D"/>
    <w:rsid w:val="00387244"/>
    <w:rsid w:val="003873B4"/>
    <w:rsid w:val="0039145F"/>
    <w:rsid w:val="003921CE"/>
    <w:rsid w:val="0039318B"/>
    <w:rsid w:val="00394322"/>
    <w:rsid w:val="00394452"/>
    <w:rsid w:val="00394C58"/>
    <w:rsid w:val="00395387"/>
    <w:rsid w:val="00395806"/>
    <w:rsid w:val="003958A4"/>
    <w:rsid w:val="003A069B"/>
    <w:rsid w:val="003A1265"/>
    <w:rsid w:val="003A150A"/>
    <w:rsid w:val="003A16C0"/>
    <w:rsid w:val="003A1814"/>
    <w:rsid w:val="003A3EA0"/>
    <w:rsid w:val="003A40EE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1B8C"/>
    <w:rsid w:val="003B1CB2"/>
    <w:rsid w:val="003B343E"/>
    <w:rsid w:val="003B3B2C"/>
    <w:rsid w:val="003B3DFA"/>
    <w:rsid w:val="003B40AD"/>
    <w:rsid w:val="003B4FF9"/>
    <w:rsid w:val="003B5BB7"/>
    <w:rsid w:val="003B6713"/>
    <w:rsid w:val="003B67E5"/>
    <w:rsid w:val="003B7AD1"/>
    <w:rsid w:val="003C0176"/>
    <w:rsid w:val="003C0E88"/>
    <w:rsid w:val="003C0FA8"/>
    <w:rsid w:val="003C1BCC"/>
    <w:rsid w:val="003C2271"/>
    <w:rsid w:val="003C48BC"/>
    <w:rsid w:val="003C4E37"/>
    <w:rsid w:val="003C6194"/>
    <w:rsid w:val="003C66DE"/>
    <w:rsid w:val="003D0346"/>
    <w:rsid w:val="003D0659"/>
    <w:rsid w:val="003D0698"/>
    <w:rsid w:val="003D0AEF"/>
    <w:rsid w:val="003D0E10"/>
    <w:rsid w:val="003D140F"/>
    <w:rsid w:val="003D159B"/>
    <w:rsid w:val="003D2286"/>
    <w:rsid w:val="003D2B58"/>
    <w:rsid w:val="003D2C5B"/>
    <w:rsid w:val="003D3F2A"/>
    <w:rsid w:val="003D3FB5"/>
    <w:rsid w:val="003D561D"/>
    <w:rsid w:val="003D6072"/>
    <w:rsid w:val="003D65DC"/>
    <w:rsid w:val="003D7042"/>
    <w:rsid w:val="003D7C68"/>
    <w:rsid w:val="003E0152"/>
    <w:rsid w:val="003E16BE"/>
    <w:rsid w:val="003E18CE"/>
    <w:rsid w:val="003E1F2D"/>
    <w:rsid w:val="003E47E8"/>
    <w:rsid w:val="003E4A6A"/>
    <w:rsid w:val="003E4DDA"/>
    <w:rsid w:val="003E588D"/>
    <w:rsid w:val="003E5929"/>
    <w:rsid w:val="003E5D2F"/>
    <w:rsid w:val="003E6C37"/>
    <w:rsid w:val="003E6D72"/>
    <w:rsid w:val="003F037E"/>
    <w:rsid w:val="003F0A6B"/>
    <w:rsid w:val="003F1AF2"/>
    <w:rsid w:val="003F28F4"/>
    <w:rsid w:val="003F3E81"/>
    <w:rsid w:val="003F4763"/>
    <w:rsid w:val="003F4A94"/>
    <w:rsid w:val="003F4D5A"/>
    <w:rsid w:val="003F62C4"/>
    <w:rsid w:val="003F78BD"/>
    <w:rsid w:val="003F799F"/>
    <w:rsid w:val="00400113"/>
    <w:rsid w:val="0040075A"/>
    <w:rsid w:val="00400AF9"/>
    <w:rsid w:val="00401520"/>
    <w:rsid w:val="00401855"/>
    <w:rsid w:val="004032C7"/>
    <w:rsid w:val="0040363B"/>
    <w:rsid w:val="00405800"/>
    <w:rsid w:val="00406B77"/>
    <w:rsid w:val="00406E13"/>
    <w:rsid w:val="00407D3D"/>
    <w:rsid w:val="00410137"/>
    <w:rsid w:val="00410637"/>
    <w:rsid w:val="004123E8"/>
    <w:rsid w:val="00412662"/>
    <w:rsid w:val="0041296E"/>
    <w:rsid w:val="00413147"/>
    <w:rsid w:val="004142F1"/>
    <w:rsid w:val="00414C70"/>
    <w:rsid w:val="00415162"/>
    <w:rsid w:val="00415A58"/>
    <w:rsid w:val="004160D6"/>
    <w:rsid w:val="004168E6"/>
    <w:rsid w:val="00416EE7"/>
    <w:rsid w:val="004174BD"/>
    <w:rsid w:val="00417842"/>
    <w:rsid w:val="0042020E"/>
    <w:rsid w:val="00420392"/>
    <w:rsid w:val="004203A6"/>
    <w:rsid w:val="00420A76"/>
    <w:rsid w:val="00421A80"/>
    <w:rsid w:val="004223D5"/>
    <w:rsid w:val="00422461"/>
    <w:rsid w:val="0042394C"/>
    <w:rsid w:val="0042472B"/>
    <w:rsid w:val="004248F5"/>
    <w:rsid w:val="004269D0"/>
    <w:rsid w:val="004275A9"/>
    <w:rsid w:val="004301C1"/>
    <w:rsid w:val="0043027D"/>
    <w:rsid w:val="0043056E"/>
    <w:rsid w:val="00430D92"/>
    <w:rsid w:val="0043164B"/>
    <w:rsid w:val="004316D5"/>
    <w:rsid w:val="00431B58"/>
    <w:rsid w:val="004325A5"/>
    <w:rsid w:val="00432F0C"/>
    <w:rsid w:val="0043393F"/>
    <w:rsid w:val="00435311"/>
    <w:rsid w:val="004356CA"/>
    <w:rsid w:val="00435ADE"/>
    <w:rsid w:val="00435C67"/>
    <w:rsid w:val="004378F1"/>
    <w:rsid w:val="00437E0C"/>
    <w:rsid w:val="00440AA6"/>
    <w:rsid w:val="0044209B"/>
    <w:rsid w:val="0044229F"/>
    <w:rsid w:val="00443341"/>
    <w:rsid w:val="00445088"/>
    <w:rsid w:val="0044683A"/>
    <w:rsid w:val="00446D1A"/>
    <w:rsid w:val="00447717"/>
    <w:rsid w:val="004477E7"/>
    <w:rsid w:val="00447946"/>
    <w:rsid w:val="00450778"/>
    <w:rsid w:val="004522CC"/>
    <w:rsid w:val="00453473"/>
    <w:rsid w:val="0045378B"/>
    <w:rsid w:val="00453D6F"/>
    <w:rsid w:val="00454460"/>
    <w:rsid w:val="00454656"/>
    <w:rsid w:val="00456872"/>
    <w:rsid w:val="00456B3D"/>
    <w:rsid w:val="00457661"/>
    <w:rsid w:val="00460045"/>
    <w:rsid w:val="0046132E"/>
    <w:rsid w:val="00462C47"/>
    <w:rsid w:val="00463569"/>
    <w:rsid w:val="00463E0F"/>
    <w:rsid w:val="00465CB0"/>
    <w:rsid w:val="00466468"/>
    <w:rsid w:val="00466DF8"/>
    <w:rsid w:val="00467075"/>
    <w:rsid w:val="004672EE"/>
    <w:rsid w:val="00470F30"/>
    <w:rsid w:val="00471CDE"/>
    <w:rsid w:val="0047216C"/>
    <w:rsid w:val="0047331C"/>
    <w:rsid w:val="00473929"/>
    <w:rsid w:val="00474C33"/>
    <w:rsid w:val="0047536C"/>
    <w:rsid w:val="0047572B"/>
    <w:rsid w:val="00476CAD"/>
    <w:rsid w:val="00477256"/>
    <w:rsid w:val="00477455"/>
    <w:rsid w:val="004807E3"/>
    <w:rsid w:val="00480D23"/>
    <w:rsid w:val="00481131"/>
    <w:rsid w:val="0048130D"/>
    <w:rsid w:val="00482167"/>
    <w:rsid w:val="004822A1"/>
    <w:rsid w:val="004829B0"/>
    <w:rsid w:val="00482CD0"/>
    <w:rsid w:val="004832C4"/>
    <w:rsid w:val="00483C1D"/>
    <w:rsid w:val="00485177"/>
    <w:rsid w:val="00485492"/>
    <w:rsid w:val="00485BDB"/>
    <w:rsid w:val="004864C2"/>
    <w:rsid w:val="00486E50"/>
    <w:rsid w:val="00492258"/>
    <w:rsid w:val="00492558"/>
    <w:rsid w:val="00493216"/>
    <w:rsid w:val="00494346"/>
    <w:rsid w:val="0049490C"/>
    <w:rsid w:val="0049656C"/>
    <w:rsid w:val="004969B6"/>
    <w:rsid w:val="004972DD"/>
    <w:rsid w:val="00497C56"/>
    <w:rsid w:val="00497D90"/>
    <w:rsid w:val="004A00FD"/>
    <w:rsid w:val="004A0319"/>
    <w:rsid w:val="004A03FB"/>
    <w:rsid w:val="004A0D15"/>
    <w:rsid w:val="004A1D1B"/>
    <w:rsid w:val="004A2B72"/>
    <w:rsid w:val="004A32F3"/>
    <w:rsid w:val="004A4096"/>
    <w:rsid w:val="004A43F6"/>
    <w:rsid w:val="004A4700"/>
    <w:rsid w:val="004A51CD"/>
    <w:rsid w:val="004A5853"/>
    <w:rsid w:val="004A59FA"/>
    <w:rsid w:val="004A68F4"/>
    <w:rsid w:val="004B1194"/>
    <w:rsid w:val="004B169E"/>
    <w:rsid w:val="004B1F04"/>
    <w:rsid w:val="004B2030"/>
    <w:rsid w:val="004B20E3"/>
    <w:rsid w:val="004B35A2"/>
    <w:rsid w:val="004B39DD"/>
    <w:rsid w:val="004B3A98"/>
    <w:rsid w:val="004B3EC2"/>
    <w:rsid w:val="004B41F8"/>
    <w:rsid w:val="004B5CED"/>
    <w:rsid w:val="004B68D7"/>
    <w:rsid w:val="004B7120"/>
    <w:rsid w:val="004B798E"/>
    <w:rsid w:val="004C0CAE"/>
    <w:rsid w:val="004C1531"/>
    <w:rsid w:val="004C1974"/>
    <w:rsid w:val="004C229D"/>
    <w:rsid w:val="004C25AA"/>
    <w:rsid w:val="004C2E68"/>
    <w:rsid w:val="004C58B3"/>
    <w:rsid w:val="004C5A95"/>
    <w:rsid w:val="004C615D"/>
    <w:rsid w:val="004C655E"/>
    <w:rsid w:val="004C6BCC"/>
    <w:rsid w:val="004C7CA8"/>
    <w:rsid w:val="004C7E7C"/>
    <w:rsid w:val="004D0219"/>
    <w:rsid w:val="004D0494"/>
    <w:rsid w:val="004D1DC6"/>
    <w:rsid w:val="004D2B6C"/>
    <w:rsid w:val="004D3578"/>
    <w:rsid w:val="004D380D"/>
    <w:rsid w:val="004D3B50"/>
    <w:rsid w:val="004D4564"/>
    <w:rsid w:val="004D6986"/>
    <w:rsid w:val="004E0C79"/>
    <w:rsid w:val="004E213A"/>
    <w:rsid w:val="004E245B"/>
    <w:rsid w:val="004E2917"/>
    <w:rsid w:val="004E383E"/>
    <w:rsid w:val="004E419E"/>
    <w:rsid w:val="004E48C4"/>
    <w:rsid w:val="004E663F"/>
    <w:rsid w:val="004E6967"/>
    <w:rsid w:val="004E7137"/>
    <w:rsid w:val="004F012B"/>
    <w:rsid w:val="004F0DE1"/>
    <w:rsid w:val="004F0F3A"/>
    <w:rsid w:val="004F10A5"/>
    <w:rsid w:val="004F156A"/>
    <w:rsid w:val="004F2463"/>
    <w:rsid w:val="004F29E2"/>
    <w:rsid w:val="004F6CC1"/>
    <w:rsid w:val="004F6D0B"/>
    <w:rsid w:val="0050030D"/>
    <w:rsid w:val="00502735"/>
    <w:rsid w:val="00502BC6"/>
    <w:rsid w:val="00503171"/>
    <w:rsid w:val="005037A0"/>
    <w:rsid w:val="005056A1"/>
    <w:rsid w:val="005060BF"/>
    <w:rsid w:val="00506527"/>
    <w:rsid w:val="00506C28"/>
    <w:rsid w:val="00507211"/>
    <w:rsid w:val="00511DD3"/>
    <w:rsid w:val="00511F56"/>
    <w:rsid w:val="0051299A"/>
    <w:rsid w:val="00513331"/>
    <w:rsid w:val="00513650"/>
    <w:rsid w:val="00514DDF"/>
    <w:rsid w:val="005158B0"/>
    <w:rsid w:val="00515F44"/>
    <w:rsid w:val="00516518"/>
    <w:rsid w:val="005169F2"/>
    <w:rsid w:val="00516C1D"/>
    <w:rsid w:val="00516D89"/>
    <w:rsid w:val="005170FE"/>
    <w:rsid w:val="0051770A"/>
    <w:rsid w:val="0051776F"/>
    <w:rsid w:val="00520273"/>
    <w:rsid w:val="00522978"/>
    <w:rsid w:val="0052306A"/>
    <w:rsid w:val="005234CD"/>
    <w:rsid w:val="00523FEE"/>
    <w:rsid w:val="0052407E"/>
    <w:rsid w:val="0052442D"/>
    <w:rsid w:val="0052507F"/>
    <w:rsid w:val="00525928"/>
    <w:rsid w:val="00525F58"/>
    <w:rsid w:val="00527DB9"/>
    <w:rsid w:val="00527DE0"/>
    <w:rsid w:val="00532159"/>
    <w:rsid w:val="00532A92"/>
    <w:rsid w:val="00533A56"/>
    <w:rsid w:val="00534DA0"/>
    <w:rsid w:val="0053506A"/>
    <w:rsid w:val="005377D5"/>
    <w:rsid w:val="00540007"/>
    <w:rsid w:val="00540132"/>
    <w:rsid w:val="005423AB"/>
    <w:rsid w:val="005425EE"/>
    <w:rsid w:val="0054296F"/>
    <w:rsid w:val="00542AF3"/>
    <w:rsid w:val="00543E6C"/>
    <w:rsid w:val="00543F3A"/>
    <w:rsid w:val="00543F5F"/>
    <w:rsid w:val="005440E5"/>
    <w:rsid w:val="00544D36"/>
    <w:rsid w:val="00546749"/>
    <w:rsid w:val="00546CB4"/>
    <w:rsid w:val="00546F4B"/>
    <w:rsid w:val="005471F5"/>
    <w:rsid w:val="00547594"/>
    <w:rsid w:val="0055050A"/>
    <w:rsid w:val="005506D7"/>
    <w:rsid w:val="00551ED5"/>
    <w:rsid w:val="00551ED6"/>
    <w:rsid w:val="00551F97"/>
    <w:rsid w:val="00552D11"/>
    <w:rsid w:val="00553021"/>
    <w:rsid w:val="00553221"/>
    <w:rsid w:val="005568C8"/>
    <w:rsid w:val="00556D31"/>
    <w:rsid w:val="00557FFB"/>
    <w:rsid w:val="00560693"/>
    <w:rsid w:val="0056076A"/>
    <w:rsid w:val="00563A66"/>
    <w:rsid w:val="0056469D"/>
    <w:rsid w:val="0056480F"/>
    <w:rsid w:val="00564851"/>
    <w:rsid w:val="00564E14"/>
    <w:rsid w:val="00565087"/>
    <w:rsid w:val="0056573F"/>
    <w:rsid w:val="00566566"/>
    <w:rsid w:val="005672CF"/>
    <w:rsid w:val="005702AA"/>
    <w:rsid w:val="0057072F"/>
    <w:rsid w:val="00570858"/>
    <w:rsid w:val="0057085C"/>
    <w:rsid w:val="00571FB4"/>
    <w:rsid w:val="00572590"/>
    <w:rsid w:val="00573061"/>
    <w:rsid w:val="00573B7D"/>
    <w:rsid w:val="00573DDF"/>
    <w:rsid w:val="005740A5"/>
    <w:rsid w:val="0057551C"/>
    <w:rsid w:val="0057656C"/>
    <w:rsid w:val="005767C6"/>
    <w:rsid w:val="00576FC9"/>
    <w:rsid w:val="00580A44"/>
    <w:rsid w:val="00580E96"/>
    <w:rsid w:val="00582153"/>
    <w:rsid w:val="00582CDB"/>
    <w:rsid w:val="00583BFA"/>
    <w:rsid w:val="00584EE9"/>
    <w:rsid w:val="005855D7"/>
    <w:rsid w:val="005862E2"/>
    <w:rsid w:val="00586897"/>
    <w:rsid w:val="00586CF6"/>
    <w:rsid w:val="00587B48"/>
    <w:rsid w:val="005900CE"/>
    <w:rsid w:val="00590CEE"/>
    <w:rsid w:val="00591952"/>
    <w:rsid w:val="005920E6"/>
    <w:rsid w:val="00593B6E"/>
    <w:rsid w:val="005A00A7"/>
    <w:rsid w:val="005A05E7"/>
    <w:rsid w:val="005A0B42"/>
    <w:rsid w:val="005A0B84"/>
    <w:rsid w:val="005A14B6"/>
    <w:rsid w:val="005A166D"/>
    <w:rsid w:val="005A3165"/>
    <w:rsid w:val="005A5E85"/>
    <w:rsid w:val="005A61EC"/>
    <w:rsid w:val="005A65E6"/>
    <w:rsid w:val="005A6667"/>
    <w:rsid w:val="005A6916"/>
    <w:rsid w:val="005A7A64"/>
    <w:rsid w:val="005A7F7D"/>
    <w:rsid w:val="005B1DC5"/>
    <w:rsid w:val="005B249B"/>
    <w:rsid w:val="005B26A7"/>
    <w:rsid w:val="005B3C26"/>
    <w:rsid w:val="005B3C9A"/>
    <w:rsid w:val="005B3ECB"/>
    <w:rsid w:val="005B3F26"/>
    <w:rsid w:val="005B46AD"/>
    <w:rsid w:val="005B4B82"/>
    <w:rsid w:val="005B6108"/>
    <w:rsid w:val="005B6BCA"/>
    <w:rsid w:val="005B71A4"/>
    <w:rsid w:val="005B79E3"/>
    <w:rsid w:val="005C0207"/>
    <w:rsid w:val="005C15EC"/>
    <w:rsid w:val="005C2845"/>
    <w:rsid w:val="005C32B3"/>
    <w:rsid w:val="005C43EE"/>
    <w:rsid w:val="005C4975"/>
    <w:rsid w:val="005C50FF"/>
    <w:rsid w:val="005C528A"/>
    <w:rsid w:val="005C532D"/>
    <w:rsid w:val="005C5D06"/>
    <w:rsid w:val="005C7D09"/>
    <w:rsid w:val="005C7E45"/>
    <w:rsid w:val="005D05C1"/>
    <w:rsid w:val="005D2DC8"/>
    <w:rsid w:val="005D44D7"/>
    <w:rsid w:val="005D5447"/>
    <w:rsid w:val="005D5D12"/>
    <w:rsid w:val="005D5F79"/>
    <w:rsid w:val="005D661E"/>
    <w:rsid w:val="005D75B8"/>
    <w:rsid w:val="005E077C"/>
    <w:rsid w:val="005E0D5C"/>
    <w:rsid w:val="005E124F"/>
    <w:rsid w:val="005E1A07"/>
    <w:rsid w:val="005E1A53"/>
    <w:rsid w:val="005E467F"/>
    <w:rsid w:val="005E4D36"/>
    <w:rsid w:val="005E5D32"/>
    <w:rsid w:val="005E5D4F"/>
    <w:rsid w:val="005E6930"/>
    <w:rsid w:val="005E6A6C"/>
    <w:rsid w:val="005E6ECA"/>
    <w:rsid w:val="005E7A81"/>
    <w:rsid w:val="005F071B"/>
    <w:rsid w:val="005F21F1"/>
    <w:rsid w:val="005F2EDF"/>
    <w:rsid w:val="005F3692"/>
    <w:rsid w:val="005F4E8E"/>
    <w:rsid w:val="005F5010"/>
    <w:rsid w:val="005F5119"/>
    <w:rsid w:val="005F520C"/>
    <w:rsid w:val="005F6D71"/>
    <w:rsid w:val="005F70C3"/>
    <w:rsid w:val="005F75EC"/>
    <w:rsid w:val="005F7CBF"/>
    <w:rsid w:val="0060164A"/>
    <w:rsid w:val="00601A5C"/>
    <w:rsid w:val="00602098"/>
    <w:rsid w:val="00602641"/>
    <w:rsid w:val="00603219"/>
    <w:rsid w:val="00605118"/>
    <w:rsid w:val="00605A6A"/>
    <w:rsid w:val="00606713"/>
    <w:rsid w:val="006067A4"/>
    <w:rsid w:val="006076A7"/>
    <w:rsid w:val="00610743"/>
    <w:rsid w:val="00610CEE"/>
    <w:rsid w:val="006112AF"/>
    <w:rsid w:val="00611566"/>
    <w:rsid w:val="006118FE"/>
    <w:rsid w:val="00611F13"/>
    <w:rsid w:val="00613340"/>
    <w:rsid w:val="006139A9"/>
    <w:rsid w:val="00614EE6"/>
    <w:rsid w:val="006154F6"/>
    <w:rsid w:val="0061571D"/>
    <w:rsid w:val="00615977"/>
    <w:rsid w:val="00615CCD"/>
    <w:rsid w:val="00615E59"/>
    <w:rsid w:val="00616365"/>
    <w:rsid w:val="00617394"/>
    <w:rsid w:val="00620809"/>
    <w:rsid w:val="00621140"/>
    <w:rsid w:val="006211DA"/>
    <w:rsid w:val="00621371"/>
    <w:rsid w:val="00622582"/>
    <w:rsid w:val="00622A05"/>
    <w:rsid w:val="00623713"/>
    <w:rsid w:val="00623A25"/>
    <w:rsid w:val="00626696"/>
    <w:rsid w:val="0062739F"/>
    <w:rsid w:val="0063146A"/>
    <w:rsid w:val="00631DBD"/>
    <w:rsid w:val="00632222"/>
    <w:rsid w:val="0063263C"/>
    <w:rsid w:val="0063460F"/>
    <w:rsid w:val="00635317"/>
    <w:rsid w:val="00635F47"/>
    <w:rsid w:val="006361C6"/>
    <w:rsid w:val="00636944"/>
    <w:rsid w:val="00636E0C"/>
    <w:rsid w:val="0063772E"/>
    <w:rsid w:val="0064042E"/>
    <w:rsid w:val="00641F14"/>
    <w:rsid w:val="00642EFC"/>
    <w:rsid w:val="00643ADF"/>
    <w:rsid w:val="0064411C"/>
    <w:rsid w:val="00644487"/>
    <w:rsid w:val="00644E84"/>
    <w:rsid w:val="006454FE"/>
    <w:rsid w:val="00645B47"/>
    <w:rsid w:val="00645D44"/>
    <w:rsid w:val="006465F3"/>
    <w:rsid w:val="00646D99"/>
    <w:rsid w:val="00647E8B"/>
    <w:rsid w:val="00650084"/>
    <w:rsid w:val="00650566"/>
    <w:rsid w:val="00651125"/>
    <w:rsid w:val="00651A6B"/>
    <w:rsid w:val="00651C37"/>
    <w:rsid w:val="0065252A"/>
    <w:rsid w:val="00652646"/>
    <w:rsid w:val="00652AE5"/>
    <w:rsid w:val="006531CD"/>
    <w:rsid w:val="006550CF"/>
    <w:rsid w:val="006557C8"/>
    <w:rsid w:val="00655CD3"/>
    <w:rsid w:val="00656759"/>
    <w:rsid w:val="00656910"/>
    <w:rsid w:val="00657651"/>
    <w:rsid w:val="00657EB6"/>
    <w:rsid w:val="006600CD"/>
    <w:rsid w:val="00660764"/>
    <w:rsid w:val="00661099"/>
    <w:rsid w:val="00661E03"/>
    <w:rsid w:val="00662592"/>
    <w:rsid w:val="0066344B"/>
    <w:rsid w:val="00663F69"/>
    <w:rsid w:val="00663F9A"/>
    <w:rsid w:val="006645DE"/>
    <w:rsid w:val="00665226"/>
    <w:rsid w:val="00665BE7"/>
    <w:rsid w:val="00666483"/>
    <w:rsid w:val="00666DD5"/>
    <w:rsid w:val="006678B0"/>
    <w:rsid w:val="00670013"/>
    <w:rsid w:val="00670FA9"/>
    <w:rsid w:val="006711A5"/>
    <w:rsid w:val="00671B14"/>
    <w:rsid w:val="00672714"/>
    <w:rsid w:val="00672E6C"/>
    <w:rsid w:val="006731E0"/>
    <w:rsid w:val="00675615"/>
    <w:rsid w:val="00675F2C"/>
    <w:rsid w:val="006762DC"/>
    <w:rsid w:val="00677D81"/>
    <w:rsid w:val="0068064C"/>
    <w:rsid w:val="00680C10"/>
    <w:rsid w:val="00681379"/>
    <w:rsid w:val="006829F2"/>
    <w:rsid w:val="00682D58"/>
    <w:rsid w:val="006856CF"/>
    <w:rsid w:val="00686B53"/>
    <w:rsid w:val="006901D6"/>
    <w:rsid w:val="00692613"/>
    <w:rsid w:val="006926BA"/>
    <w:rsid w:val="00692FC3"/>
    <w:rsid w:val="00693373"/>
    <w:rsid w:val="0069354B"/>
    <w:rsid w:val="00694012"/>
    <w:rsid w:val="00694645"/>
    <w:rsid w:val="00694D2A"/>
    <w:rsid w:val="00694FE9"/>
    <w:rsid w:val="006965CD"/>
    <w:rsid w:val="00696DF2"/>
    <w:rsid w:val="00697552"/>
    <w:rsid w:val="00697858"/>
    <w:rsid w:val="00697A87"/>
    <w:rsid w:val="006A1436"/>
    <w:rsid w:val="006A180F"/>
    <w:rsid w:val="006A334F"/>
    <w:rsid w:val="006A3EC5"/>
    <w:rsid w:val="006A456D"/>
    <w:rsid w:val="006A5153"/>
    <w:rsid w:val="006A54BE"/>
    <w:rsid w:val="006A643E"/>
    <w:rsid w:val="006A6944"/>
    <w:rsid w:val="006A6CC4"/>
    <w:rsid w:val="006A7792"/>
    <w:rsid w:val="006B0254"/>
    <w:rsid w:val="006B0F34"/>
    <w:rsid w:val="006B486B"/>
    <w:rsid w:val="006B4D84"/>
    <w:rsid w:val="006B4E0B"/>
    <w:rsid w:val="006B605E"/>
    <w:rsid w:val="006B6466"/>
    <w:rsid w:val="006B679A"/>
    <w:rsid w:val="006B7046"/>
    <w:rsid w:val="006B7943"/>
    <w:rsid w:val="006C032A"/>
    <w:rsid w:val="006C038A"/>
    <w:rsid w:val="006C1C4E"/>
    <w:rsid w:val="006C245C"/>
    <w:rsid w:val="006C3888"/>
    <w:rsid w:val="006C3C6B"/>
    <w:rsid w:val="006C3F16"/>
    <w:rsid w:val="006C41CB"/>
    <w:rsid w:val="006C4CC8"/>
    <w:rsid w:val="006C6225"/>
    <w:rsid w:val="006C66D8"/>
    <w:rsid w:val="006C768F"/>
    <w:rsid w:val="006D0C80"/>
    <w:rsid w:val="006D0CBF"/>
    <w:rsid w:val="006D0EC9"/>
    <w:rsid w:val="006D18C1"/>
    <w:rsid w:val="006D1E24"/>
    <w:rsid w:val="006D34AB"/>
    <w:rsid w:val="006D3537"/>
    <w:rsid w:val="006D35D5"/>
    <w:rsid w:val="006D36AE"/>
    <w:rsid w:val="006D448F"/>
    <w:rsid w:val="006D4CB0"/>
    <w:rsid w:val="006D5205"/>
    <w:rsid w:val="006D5277"/>
    <w:rsid w:val="006D6D04"/>
    <w:rsid w:val="006D7157"/>
    <w:rsid w:val="006D7BD3"/>
    <w:rsid w:val="006D7D62"/>
    <w:rsid w:val="006D7EB8"/>
    <w:rsid w:val="006E08C3"/>
    <w:rsid w:val="006E1417"/>
    <w:rsid w:val="006E1583"/>
    <w:rsid w:val="006E4365"/>
    <w:rsid w:val="006E472C"/>
    <w:rsid w:val="006E5AD2"/>
    <w:rsid w:val="006E6D90"/>
    <w:rsid w:val="006E6E5B"/>
    <w:rsid w:val="006E7397"/>
    <w:rsid w:val="006F05EF"/>
    <w:rsid w:val="006F0D09"/>
    <w:rsid w:val="006F0EE0"/>
    <w:rsid w:val="006F0EE1"/>
    <w:rsid w:val="006F1217"/>
    <w:rsid w:val="006F17B1"/>
    <w:rsid w:val="006F1C88"/>
    <w:rsid w:val="006F211A"/>
    <w:rsid w:val="006F25E4"/>
    <w:rsid w:val="006F2BDE"/>
    <w:rsid w:val="006F2DB5"/>
    <w:rsid w:val="006F32EA"/>
    <w:rsid w:val="006F47F6"/>
    <w:rsid w:val="006F5D11"/>
    <w:rsid w:val="006F657C"/>
    <w:rsid w:val="006F678E"/>
    <w:rsid w:val="006F6A2C"/>
    <w:rsid w:val="006F6E95"/>
    <w:rsid w:val="006F78E6"/>
    <w:rsid w:val="006F7D63"/>
    <w:rsid w:val="007003D2"/>
    <w:rsid w:val="0070085E"/>
    <w:rsid w:val="007023B1"/>
    <w:rsid w:val="00702AAA"/>
    <w:rsid w:val="00702F97"/>
    <w:rsid w:val="00704C10"/>
    <w:rsid w:val="00705D88"/>
    <w:rsid w:val="00707177"/>
    <w:rsid w:val="007076A8"/>
    <w:rsid w:val="00710201"/>
    <w:rsid w:val="0071066B"/>
    <w:rsid w:val="00710F96"/>
    <w:rsid w:val="007123FE"/>
    <w:rsid w:val="00712F4B"/>
    <w:rsid w:val="00712FE0"/>
    <w:rsid w:val="007132BD"/>
    <w:rsid w:val="007143FF"/>
    <w:rsid w:val="00715050"/>
    <w:rsid w:val="007159EC"/>
    <w:rsid w:val="00716280"/>
    <w:rsid w:val="00716295"/>
    <w:rsid w:val="0071689E"/>
    <w:rsid w:val="00716B28"/>
    <w:rsid w:val="00717687"/>
    <w:rsid w:val="00717A1C"/>
    <w:rsid w:val="00717BA6"/>
    <w:rsid w:val="0072014D"/>
    <w:rsid w:val="00720431"/>
    <w:rsid w:val="007217A1"/>
    <w:rsid w:val="00721DC7"/>
    <w:rsid w:val="00721FCB"/>
    <w:rsid w:val="00723E91"/>
    <w:rsid w:val="0072678F"/>
    <w:rsid w:val="00726B31"/>
    <w:rsid w:val="00727896"/>
    <w:rsid w:val="00730422"/>
    <w:rsid w:val="00733990"/>
    <w:rsid w:val="00733ECD"/>
    <w:rsid w:val="00734A5B"/>
    <w:rsid w:val="00734CEE"/>
    <w:rsid w:val="00735E81"/>
    <w:rsid w:val="00735F8A"/>
    <w:rsid w:val="00737013"/>
    <w:rsid w:val="00740C93"/>
    <w:rsid w:val="007418B7"/>
    <w:rsid w:val="00741E7A"/>
    <w:rsid w:val="00742353"/>
    <w:rsid w:val="00742F5E"/>
    <w:rsid w:val="007430DE"/>
    <w:rsid w:val="0074484B"/>
    <w:rsid w:val="00744E76"/>
    <w:rsid w:val="007460EF"/>
    <w:rsid w:val="00747A03"/>
    <w:rsid w:val="00747D0A"/>
    <w:rsid w:val="007504A9"/>
    <w:rsid w:val="0075114A"/>
    <w:rsid w:val="0075199C"/>
    <w:rsid w:val="00751A48"/>
    <w:rsid w:val="00753591"/>
    <w:rsid w:val="00753F0D"/>
    <w:rsid w:val="007542F1"/>
    <w:rsid w:val="007544BC"/>
    <w:rsid w:val="0075624E"/>
    <w:rsid w:val="00757D40"/>
    <w:rsid w:val="0076017B"/>
    <w:rsid w:val="00760B2B"/>
    <w:rsid w:val="007612A9"/>
    <w:rsid w:val="00761A1A"/>
    <w:rsid w:val="00763224"/>
    <w:rsid w:val="007636D3"/>
    <w:rsid w:val="0076578B"/>
    <w:rsid w:val="007658B7"/>
    <w:rsid w:val="00765AC4"/>
    <w:rsid w:val="007665C4"/>
    <w:rsid w:val="00766967"/>
    <w:rsid w:val="0076792F"/>
    <w:rsid w:val="00767DDD"/>
    <w:rsid w:val="0077019F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5E9"/>
    <w:rsid w:val="00774DFA"/>
    <w:rsid w:val="0077512D"/>
    <w:rsid w:val="00776516"/>
    <w:rsid w:val="0077695A"/>
    <w:rsid w:val="00776C2C"/>
    <w:rsid w:val="0078022B"/>
    <w:rsid w:val="007811A2"/>
    <w:rsid w:val="00781F0F"/>
    <w:rsid w:val="00782C71"/>
    <w:rsid w:val="00782EA3"/>
    <w:rsid w:val="007831AB"/>
    <w:rsid w:val="0078351B"/>
    <w:rsid w:val="00783E27"/>
    <w:rsid w:val="0078448D"/>
    <w:rsid w:val="007846F6"/>
    <w:rsid w:val="007851AB"/>
    <w:rsid w:val="00785D55"/>
    <w:rsid w:val="00785DE8"/>
    <w:rsid w:val="00786052"/>
    <w:rsid w:val="00786A8D"/>
    <w:rsid w:val="00786DED"/>
    <w:rsid w:val="0078727C"/>
    <w:rsid w:val="00787E4E"/>
    <w:rsid w:val="0079049D"/>
    <w:rsid w:val="007906D1"/>
    <w:rsid w:val="00790DEB"/>
    <w:rsid w:val="00791811"/>
    <w:rsid w:val="00793504"/>
    <w:rsid w:val="00793A53"/>
    <w:rsid w:val="00793CCC"/>
    <w:rsid w:val="00793E48"/>
    <w:rsid w:val="00794590"/>
    <w:rsid w:val="0079664E"/>
    <w:rsid w:val="007A0634"/>
    <w:rsid w:val="007A0DCF"/>
    <w:rsid w:val="007A2299"/>
    <w:rsid w:val="007A2383"/>
    <w:rsid w:val="007A53D1"/>
    <w:rsid w:val="007A5735"/>
    <w:rsid w:val="007A616B"/>
    <w:rsid w:val="007A6C33"/>
    <w:rsid w:val="007A7083"/>
    <w:rsid w:val="007A72E5"/>
    <w:rsid w:val="007B18D8"/>
    <w:rsid w:val="007B25B1"/>
    <w:rsid w:val="007B2D41"/>
    <w:rsid w:val="007B3472"/>
    <w:rsid w:val="007B4E01"/>
    <w:rsid w:val="007B5408"/>
    <w:rsid w:val="007B54D6"/>
    <w:rsid w:val="007B579C"/>
    <w:rsid w:val="007B5C20"/>
    <w:rsid w:val="007B6D58"/>
    <w:rsid w:val="007B7D44"/>
    <w:rsid w:val="007C095F"/>
    <w:rsid w:val="007C1897"/>
    <w:rsid w:val="007C18BE"/>
    <w:rsid w:val="007C2012"/>
    <w:rsid w:val="007C2977"/>
    <w:rsid w:val="007C2A7F"/>
    <w:rsid w:val="007C3B66"/>
    <w:rsid w:val="007C5CE3"/>
    <w:rsid w:val="007C67D2"/>
    <w:rsid w:val="007C77C4"/>
    <w:rsid w:val="007C7CD2"/>
    <w:rsid w:val="007D0209"/>
    <w:rsid w:val="007D034C"/>
    <w:rsid w:val="007D0BB7"/>
    <w:rsid w:val="007D107C"/>
    <w:rsid w:val="007D1FD5"/>
    <w:rsid w:val="007D2CEE"/>
    <w:rsid w:val="007D309E"/>
    <w:rsid w:val="007D4B38"/>
    <w:rsid w:val="007D5BED"/>
    <w:rsid w:val="007D5EF6"/>
    <w:rsid w:val="007D618F"/>
    <w:rsid w:val="007D692E"/>
    <w:rsid w:val="007D7548"/>
    <w:rsid w:val="007D7D25"/>
    <w:rsid w:val="007E0A8D"/>
    <w:rsid w:val="007E29BC"/>
    <w:rsid w:val="007E2DAC"/>
    <w:rsid w:val="007E4556"/>
    <w:rsid w:val="007E457A"/>
    <w:rsid w:val="007E45D2"/>
    <w:rsid w:val="007E47BD"/>
    <w:rsid w:val="007E515A"/>
    <w:rsid w:val="007F04EE"/>
    <w:rsid w:val="007F14AD"/>
    <w:rsid w:val="007F18AB"/>
    <w:rsid w:val="007F31EB"/>
    <w:rsid w:val="007F3E3C"/>
    <w:rsid w:val="007F448E"/>
    <w:rsid w:val="007F4F6A"/>
    <w:rsid w:val="007F6EA8"/>
    <w:rsid w:val="007F7268"/>
    <w:rsid w:val="007F7342"/>
    <w:rsid w:val="007F7469"/>
    <w:rsid w:val="00800D57"/>
    <w:rsid w:val="00800F3F"/>
    <w:rsid w:val="0080143C"/>
    <w:rsid w:val="008016F1"/>
    <w:rsid w:val="008023C3"/>
    <w:rsid w:val="008028A4"/>
    <w:rsid w:val="00802A84"/>
    <w:rsid w:val="0080333D"/>
    <w:rsid w:val="00805094"/>
    <w:rsid w:val="00805E0B"/>
    <w:rsid w:val="00806310"/>
    <w:rsid w:val="0081057C"/>
    <w:rsid w:val="00811D4B"/>
    <w:rsid w:val="00812B0C"/>
    <w:rsid w:val="00813245"/>
    <w:rsid w:val="00814C29"/>
    <w:rsid w:val="00815694"/>
    <w:rsid w:val="00815852"/>
    <w:rsid w:val="008168B6"/>
    <w:rsid w:val="00816D27"/>
    <w:rsid w:val="00817883"/>
    <w:rsid w:val="00817C7A"/>
    <w:rsid w:val="00817E5B"/>
    <w:rsid w:val="008203EE"/>
    <w:rsid w:val="00820A7F"/>
    <w:rsid w:val="00820AB0"/>
    <w:rsid w:val="0082162B"/>
    <w:rsid w:val="00821AED"/>
    <w:rsid w:val="00822184"/>
    <w:rsid w:val="0082281E"/>
    <w:rsid w:val="00823732"/>
    <w:rsid w:val="00823DA9"/>
    <w:rsid w:val="00824149"/>
    <w:rsid w:val="00824755"/>
    <w:rsid w:val="008265B1"/>
    <w:rsid w:val="008267DC"/>
    <w:rsid w:val="00827CC7"/>
    <w:rsid w:val="00830DE8"/>
    <w:rsid w:val="008324A5"/>
    <w:rsid w:val="00834604"/>
    <w:rsid w:val="00834A6D"/>
    <w:rsid w:val="008350EE"/>
    <w:rsid w:val="0083538B"/>
    <w:rsid w:val="00837662"/>
    <w:rsid w:val="0084105A"/>
    <w:rsid w:val="008443EA"/>
    <w:rsid w:val="0084526D"/>
    <w:rsid w:val="00845E80"/>
    <w:rsid w:val="0084763A"/>
    <w:rsid w:val="00850BBB"/>
    <w:rsid w:val="00850E2D"/>
    <w:rsid w:val="00851000"/>
    <w:rsid w:val="008519E3"/>
    <w:rsid w:val="00852621"/>
    <w:rsid w:val="00853B09"/>
    <w:rsid w:val="00854A4F"/>
    <w:rsid w:val="00856127"/>
    <w:rsid w:val="008566EC"/>
    <w:rsid w:val="00856898"/>
    <w:rsid w:val="0085698E"/>
    <w:rsid w:val="008571AD"/>
    <w:rsid w:val="00857756"/>
    <w:rsid w:val="008606D0"/>
    <w:rsid w:val="00860820"/>
    <w:rsid w:val="00860D01"/>
    <w:rsid w:val="00862133"/>
    <w:rsid w:val="00862701"/>
    <w:rsid w:val="0086528E"/>
    <w:rsid w:val="00866F2D"/>
    <w:rsid w:val="008672D8"/>
    <w:rsid w:val="00867D0B"/>
    <w:rsid w:val="00867F46"/>
    <w:rsid w:val="00870B46"/>
    <w:rsid w:val="00870D94"/>
    <w:rsid w:val="00873320"/>
    <w:rsid w:val="008733A6"/>
    <w:rsid w:val="00873776"/>
    <w:rsid w:val="00874251"/>
    <w:rsid w:val="00874665"/>
    <w:rsid w:val="008765A4"/>
    <w:rsid w:val="008768CA"/>
    <w:rsid w:val="00876AFB"/>
    <w:rsid w:val="008773D4"/>
    <w:rsid w:val="00877EF9"/>
    <w:rsid w:val="00880559"/>
    <w:rsid w:val="00880FF7"/>
    <w:rsid w:val="008811ED"/>
    <w:rsid w:val="008812A2"/>
    <w:rsid w:val="00881CB8"/>
    <w:rsid w:val="00881CEB"/>
    <w:rsid w:val="00882AE0"/>
    <w:rsid w:val="00882C69"/>
    <w:rsid w:val="00884F4E"/>
    <w:rsid w:val="00886422"/>
    <w:rsid w:val="00887655"/>
    <w:rsid w:val="00887C52"/>
    <w:rsid w:val="008908C2"/>
    <w:rsid w:val="008916F0"/>
    <w:rsid w:val="00891E1D"/>
    <w:rsid w:val="00892E85"/>
    <w:rsid w:val="00893663"/>
    <w:rsid w:val="00893864"/>
    <w:rsid w:val="00894069"/>
    <w:rsid w:val="00895302"/>
    <w:rsid w:val="00896DEB"/>
    <w:rsid w:val="00896F64"/>
    <w:rsid w:val="00897A4E"/>
    <w:rsid w:val="008A07BA"/>
    <w:rsid w:val="008A08FA"/>
    <w:rsid w:val="008A15D5"/>
    <w:rsid w:val="008A17D8"/>
    <w:rsid w:val="008A1A06"/>
    <w:rsid w:val="008A203C"/>
    <w:rsid w:val="008A2147"/>
    <w:rsid w:val="008A27FC"/>
    <w:rsid w:val="008A2D12"/>
    <w:rsid w:val="008A3049"/>
    <w:rsid w:val="008A3557"/>
    <w:rsid w:val="008A3712"/>
    <w:rsid w:val="008A4BD7"/>
    <w:rsid w:val="008A4DD3"/>
    <w:rsid w:val="008A5215"/>
    <w:rsid w:val="008A6D78"/>
    <w:rsid w:val="008A7BEF"/>
    <w:rsid w:val="008B192A"/>
    <w:rsid w:val="008B39E4"/>
    <w:rsid w:val="008B44F1"/>
    <w:rsid w:val="008B49F8"/>
    <w:rsid w:val="008B526F"/>
    <w:rsid w:val="008B5306"/>
    <w:rsid w:val="008B681A"/>
    <w:rsid w:val="008B6CFA"/>
    <w:rsid w:val="008B73DE"/>
    <w:rsid w:val="008B755C"/>
    <w:rsid w:val="008B7B40"/>
    <w:rsid w:val="008C0E06"/>
    <w:rsid w:val="008C1A63"/>
    <w:rsid w:val="008C20F7"/>
    <w:rsid w:val="008C35C7"/>
    <w:rsid w:val="008C3F92"/>
    <w:rsid w:val="008C42B8"/>
    <w:rsid w:val="008C5F7E"/>
    <w:rsid w:val="008C630B"/>
    <w:rsid w:val="008C72B0"/>
    <w:rsid w:val="008C7888"/>
    <w:rsid w:val="008D05CE"/>
    <w:rsid w:val="008D0839"/>
    <w:rsid w:val="008D152A"/>
    <w:rsid w:val="008D1CD5"/>
    <w:rsid w:val="008D2258"/>
    <w:rsid w:val="008D41A7"/>
    <w:rsid w:val="008D467A"/>
    <w:rsid w:val="008D760B"/>
    <w:rsid w:val="008D7F4B"/>
    <w:rsid w:val="008E131E"/>
    <w:rsid w:val="008E15B7"/>
    <w:rsid w:val="008E185B"/>
    <w:rsid w:val="008E278B"/>
    <w:rsid w:val="008E345E"/>
    <w:rsid w:val="008E3B19"/>
    <w:rsid w:val="008E412B"/>
    <w:rsid w:val="008E457E"/>
    <w:rsid w:val="008E79A5"/>
    <w:rsid w:val="008F0F2E"/>
    <w:rsid w:val="008F2039"/>
    <w:rsid w:val="008F2BF7"/>
    <w:rsid w:val="008F2E9A"/>
    <w:rsid w:val="008F4C67"/>
    <w:rsid w:val="008F4F70"/>
    <w:rsid w:val="00901335"/>
    <w:rsid w:val="0090187C"/>
    <w:rsid w:val="009024E8"/>
    <w:rsid w:val="0090271F"/>
    <w:rsid w:val="00902DB9"/>
    <w:rsid w:val="0090466A"/>
    <w:rsid w:val="00904715"/>
    <w:rsid w:val="009062D3"/>
    <w:rsid w:val="00907DD2"/>
    <w:rsid w:val="00911A3A"/>
    <w:rsid w:val="00911DEA"/>
    <w:rsid w:val="0091282B"/>
    <w:rsid w:val="00912CD4"/>
    <w:rsid w:val="00914072"/>
    <w:rsid w:val="00914ACA"/>
    <w:rsid w:val="00917ABE"/>
    <w:rsid w:val="0092024A"/>
    <w:rsid w:val="00921D93"/>
    <w:rsid w:val="00921F58"/>
    <w:rsid w:val="00922DC1"/>
    <w:rsid w:val="0092322B"/>
    <w:rsid w:val="00924D2C"/>
    <w:rsid w:val="00925438"/>
    <w:rsid w:val="0092657D"/>
    <w:rsid w:val="0092672F"/>
    <w:rsid w:val="00926939"/>
    <w:rsid w:val="00927F80"/>
    <w:rsid w:val="00930348"/>
    <w:rsid w:val="00931098"/>
    <w:rsid w:val="00931360"/>
    <w:rsid w:val="00931AF4"/>
    <w:rsid w:val="009329B6"/>
    <w:rsid w:val="00933867"/>
    <w:rsid w:val="009338FD"/>
    <w:rsid w:val="00933F83"/>
    <w:rsid w:val="00936071"/>
    <w:rsid w:val="00936FBF"/>
    <w:rsid w:val="00940212"/>
    <w:rsid w:val="00941382"/>
    <w:rsid w:val="00941533"/>
    <w:rsid w:val="00941632"/>
    <w:rsid w:val="0094197F"/>
    <w:rsid w:val="00941D1C"/>
    <w:rsid w:val="009421AE"/>
    <w:rsid w:val="00942E6A"/>
    <w:rsid w:val="00942EC2"/>
    <w:rsid w:val="0094566D"/>
    <w:rsid w:val="00945B30"/>
    <w:rsid w:val="00945CF4"/>
    <w:rsid w:val="00946B40"/>
    <w:rsid w:val="0094798C"/>
    <w:rsid w:val="009507DC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999"/>
    <w:rsid w:val="00956A9D"/>
    <w:rsid w:val="00956B8C"/>
    <w:rsid w:val="00957D2B"/>
    <w:rsid w:val="00957E6F"/>
    <w:rsid w:val="00961922"/>
    <w:rsid w:val="00961B32"/>
    <w:rsid w:val="00962174"/>
    <w:rsid w:val="0096294B"/>
    <w:rsid w:val="0096408F"/>
    <w:rsid w:val="00964344"/>
    <w:rsid w:val="009656AD"/>
    <w:rsid w:val="009658F8"/>
    <w:rsid w:val="009661A5"/>
    <w:rsid w:val="00966C5D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E20"/>
    <w:rsid w:val="0097702E"/>
    <w:rsid w:val="009777CF"/>
    <w:rsid w:val="00981E97"/>
    <w:rsid w:val="0098205E"/>
    <w:rsid w:val="00982123"/>
    <w:rsid w:val="00983387"/>
    <w:rsid w:val="00983768"/>
    <w:rsid w:val="00983F29"/>
    <w:rsid w:val="00984778"/>
    <w:rsid w:val="00984CEB"/>
    <w:rsid w:val="009851DF"/>
    <w:rsid w:val="009859BF"/>
    <w:rsid w:val="009871BA"/>
    <w:rsid w:val="00987366"/>
    <w:rsid w:val="009877F1"/>
    <w:rsid w:val="00987DD0"/>
    <w:rsid w:val="00990913"/>
    <w:rsid w:val="00991EA8"/>
    <w:rsid w:val="009929F6"/>
    <w:rsid w:val="00993EA1"/>
    <w:rsid w:val="00993EBD"/>
    <w:rsid w:val="009951D6"/>
    <w:rsid w:val="00995433"/>
    <w:rsid w:val="00995C57"/>
    <w:rsid w:val="00996146"/>
    <w:rsid w:val="00996165"/>
    <w:rsid w:val="00996772"/>
    <w:rsid w:val="009968D4"/>
    <w:rsid w:val="009A0AF3"/>
    <w:rsid w:val="009A1A7C"/>
    <w:rsid w:val="009A1E95"/>
    <w:rsid w:val="009A22A2"/>
    <w:rsid w:val="009A36A2"/>
    <w:rsid w:val="009A3D14"/>
    <w:rsid w:val="009A443C"/>
    <w:rsid w:val="009A50C5"/>
    <w:rsid w:val="009A6421"/>
    <w:rsid w:val="009A7164"/>
    <w:rsid w:val="009A7362"/>
    <w:rsid w:val="009A7F1A"/>
    <w:rsid w:val="009B07CD"/>
    <w:rsid w:val="009B113E"/>
    <w:rsid w:val="009B16DE"/>
    <w:rsid w:val="009B2074"/>
    <w:rsid w:val="009B2310"/>
    <w:rsid w:val="009B4C32"/>
    <w:rsid w:val="009B6E5C"/>
    <w:rsid w:val="009B70A3"/>
    <w:rsid w:val="009B73A2"/>
    <w:rsid w:val="009C03D7"/>
    <w:rsid w:val="009C055A"/>
    <w:rsid w:val="009C0A19"/>
    <w:rsid w:val="009C1233"/>
    <w:rsid w:val="009C19E9"/>
    <w:rsid w:val="009C2148"/>
    <w:rsid w:val="009C2E96"/>
    <w:rsid w:val="009C3AE5"/>
    <w:rsid w:val="009C407E"/>
    <w:rsid w:val="009C4235"/>
    <w:rsid w:val="009C427D"/>
    <w:rsid w:val="009C4B6F"/>
    <w:rsid w:val="009C58C7"/>
    <w:rsid w:val="009C720C"/>
    <w:rsid w:val="009C7810"/>
    <w:rsid w:val="009C791C"/>
    <w:rsid w:val="009D0363"/>
    <w:rsid w:val="009D07C2"/>
    <w:rsid w:val="009D0CD3"/>
    <w:rsid w:val="009D13CA"/>
    <w:rsid w:val="009D1CCF"/>
    <w:rsid w:val="009D2048"/>
    <w:rsid w:val="009D2DA6"/>
    <w:rsid w:val="009D338E"/>
    <w:rsid w:val="009D3714"/>
    <w:rsid w:val="009D455A"/>
    <w:rsid w:val="009D4FAF"/>
    <w:rsid w:val="009D5554"/>
    <w:rsid w:val="009D5E99"/>
    <w:rsid w:val="009D63AB"/>
    <w:rsid w:val="009D703A"/>
    <w:rsid w:val="009D75E4"/>
    <w:rsid w:val="009D7755"/>
    <w:rsid w:val="009E03EA"/>
    <w:rsid w:val="009E079A"/>
    <w:rsid w:val="009E1963"/>
    <w:rsid w:val="009E1A17"/>
    <w:rsid w:val="009E2A02"/>
    <w:rsid w:val="009E2AA6"/>
    <w:rsid w:val="009E38C6"/>
    <w:rsid w:val="009E3C02"/>
    <w:rsid w:val="009E3D1A"/>
    <w:rsid w:val="009E44ED"/>
    <w:rsid w:val="009E6EC2"/>
    <w:rsid w:val="009E747C"/>
    <w:rsid w:val="009E79BE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C46"/>
    <w:rsid w:val="009F3F28"/>
    <w:rsid w:val="009F4C6A"/>
    <w:rsid w:val="009F4FAA"/>
    <w:rsid w:val="009F682B"/>
    <w:rsid w:val="009F7BE7"/>
    <w:rsid w:val="009F7E84"/>
    <w:rsid w:val="00A00AF4"/>
    <w:rsid w:val="00A02188"/>
    <w:rsid w:val="00A02438"/>
    <w:rsid w:val="00A02960"/>
    <w:rsid w:val="00A03882"/>
    <w:rsid w:val="00A03B42"/>
    <w:rsid w:val="00A04D23"/>
    <w:rsid w:val="00A04E4C"/>
    <w:rsid w:val="00A05637"/>
    <w:rsid w:val="00A05AB4"/>
    <w:rsid w:val="00A05DE2"/>
    <w:rsid w:val="00A067FE"/>
    <w:rsid w:val="00A06C59"/>
    <w:rsid w:val="00A10F02"/>
    <w:rsid w:val="00A11888"/>
    <w:rsid w:val="00A12025"/>
    <w:rsid w:val="00A14E25"/>
    <w:rsid w:val="00A15ACB"/>
    <w:rsid w:val="00A15EA4"/>
    <w:rsid w:val="00A15FB2"/>
    <w:rsid w:val="00A204CA"/>
    <w:rsid w:val="00A207D2"/>
    <w:rsid w:val="00A212CA"/>
    <w:rsid w:val="00A215F6"/>
    <w:rsid w:val="00A21767"/>
    <w:rsid w:val="00A220DD"/>
    <w:rsid w:val="00A236C3"/>
    <w:rsid w:val="00A23966"/>
    <w:rsid w:val="00A23AC0"/>
    <w:rsid w:val="00A242F5"/>
    <w:rsid w:val="00A24583"/>
    <w:rsid w:val="00A25372"/>
    <w:rsid w:val="00A255B0"/>
    <w:rsid w:val="00A25A22"/>
    <w:rsid w:val="00A25DFA"/>
    <w:rsid w:val="00A26593"/>
    <w:rsid w:val="00A300A0"/>
    <w:rsid w:val="00A30D06"/>
    <w:rsid w:val="00A30E3E"/>
    <w:rsid w:val="00A31AB2"/>
    <w:rsid w:val="00A31D17"/>
    <w:rsid w:val="00A32493"/>
    <w:rsid w:val="00A32E13"/>
    <w:rsid w:val="00A35830"/>
    <w:rsid w:val="00A35AB3"/>
    <w:rsid w:val="00A35E03"/>
    <w:rsid w:val="00A3690E"/>
    <w:rsid w:val="00A37D9B"/>
    <w:rsid w:val="00A41503"/>
    <w:rsid w:val="00A415AA"/>
    <w:rsid w:val="00A4169D"/>
    <w:rsid w:val="00A42306"/>
    <w:rsid w:val="00A423AE"/>
    <w:rsid w:val="00A43A2E"/>
    <w:rsid w:val="00A44AE9"/>
    <w:rsid w:val="00A45665"/>
    <w:rsid w:val="00A46A4A"/>
    <w:rsid w:val="00A46D15"/>
    <w:rsid w:val="00A50FCA"/>
    <w:rsid w:val="00A51F4F"/>
    <w:rsid w:val="00A52986"/>
    <w:rsid w:val="00A52CC6"/>
    <w:rsid w:val="00A53290"/>
    <w:rsid w:val="00A53374"/>
    <w:rsid w:val="00A53724"/>
    <w:rsid w:val="00A53755"/>
    <w:rsid w:val="00A54875"/>
    <w:rsid w:val="00A55549"/>
    <w:rsid w:val="00A566A2"/>
    <w:rsid w:val="00A62BFC"/>
    <w:rsid w:val="00A62F71"/>
    <w:rsid w:val="00A63599"/>
    <w:rsid w:val="00A6496B"/>
    <w:rsid w:val="00A6497D"/>
    <w:rsid w:val="00A64C1E"/>
    <w:rsid w:val="00A65425"/>
    <w:rsid w:val="00A65C1F"/>
    <w:rsid w:val="00A6627C"/>
    <w:rsid w:val="00A66990"/>
    <w:rsid w:val="00A678BB"/>
    <w:rsid w:val="00A7065B"/>
    <w:rsid w:val="00A70795"/>
    <w:rsid w:val="00A70B4E"/>
    <w:rsid w:val="00A718DA"/>
    <w:rsid w:val="00A7247E"/>
    <w:rsid w:val="00A72B80"/>
    <w:rsid w:val="00A72F68"/>
    <w:rsid w:val="00A735B9"/>
    <w:rsid w:val="00A743AC"/>
    <w:rsid w:val="00A745AE"/>
    <w:rsid w:val="00A74826"/>
    <w:rsid w:val="00A74C06"/>
    <w:rsid w:val="00A75305"/>
    <w:rsid w:val="00A753E1"/>
    <w:rsid w:val="00A7587E"/>
    <w:rsid w:val="00A77F59"/>
    <w:rsid w:val="00A80334"/>
    <w:rsid w:val="00A80DB8"/>
    <w:rsid w:val="00A81D4E"/>
    <w:rsid w:val="00A82346"/>
    <w:rsid w:val="00A825BF"/>
    <w:rsid w:val="00A845B8"/>
    <w:rsid w:val="00A85BB3"/>
    <w:rsid w:val="00A85D61"/>
    <w:rsid w:val="00A86F9E"/>
    <w:rsid w:val="00A87209"/>
    <w:rsid w:val="00A879D3"/>
    <w:rsid w:val="00A902C7"/>
    <w:rsid w:val="00A92644"/>
    <w:rsid w:val="00A930A8"/>
    <w:rsid w:val="00A952F0"/>
    <w:rsid w:val="00A954CF"/>
    <w:rsid w:val="00A954D8"/>
    <w:rsid w:val="00A9564C"/>
    <w:rsid w:val="00A9671C"/>
    <w:rsid w:val="00A9769E"/>
    <w:rsid w:val="00A97749"/>
    <w:rsid w:val="00A97F5F"/>
    <w:rsid w:val="00AA0E5A"/>
    <w:rsid w:val="00AA14AF"/>
    <w:rsid w:val="00AA1553"/>
    <w:rsid w:val="00AA306C"/>
    <w:rsid w:val="00AA3F79"/>
    <w:rsid w:val="00AA423E"/>
    <w:rsid w:val="00AA4494"/>
    <w:rsid w:val="00AA57EE"/>
    <w:rsid w:val="00AA5F77"/>
    <w:rsid w:val="00AA6E7D"/>
    <w:rsid w:val="00AA7EC1"/>
    <w:rsid w:val="00AB00C3"/>
    <w:rsid w:val="00AB0409"/>
    <w:rsid w:val="00AB04C1"/>
    <w:rsid w:val="00AB0FA6"/>
    <w:rsid w:val="00AB1408"/>
    <w:rsid w:val="00AB163A"/>
    <w:rsid w:val="00AB17A0"/>
    <w:rsid w:val="00AB195A"/>
    <w:rsid w:val="00AB1A97"/>
    <w:rsid w:val="00AB2758"/>
    <w:rsid w:val="00AB27C6"/>
    <w:rsid w:val="00AB4F3D"/>
    <w:rsid w:val="00AB504B"/>
    <w:rsid w:val="00AB5737"/>
    <w:rsid w:val="00AB5A5A"/>
    <w:rsid w:val="00AB5A7E"/>
    <w:rsid w:val="00AB5F1B"/>
    <w:rsid w:val="00AB6EC0"/>
    <w:rsid w:val="00AB71C6"/>
    <w:rsid w:val="00AB72B9"/>
    <w:rsid w:val="00AB7EA2"/>
    <w:rsid w:val="00AB7ED2"/>
    <w:rsid w:val="00AC0234"/>
    <w:rsid w:val="00AC1E31"/>
    <w:rsid w:val="00AC26C2"/>
    <w:rsid w:val="00AC32F1"/>
    <w:rsid w:val="00AC3E63"/>
    <w:rsid w:val="00AC4320"/>
    <w:rsid w:val="00AC53D4"/>
    <w:rsid w:val="00AC53FE"/>
    <w:rsid w:val="00AC5D25"/>
    <w:rsid w:val="00AC68B0"/>
    <w:rsid w:val="00AD08DE"/>
    <w:rsid w:val="00AD0C68"/>
    <w:rsid w:val="00AD0F1D"/>
    <w:rsid w:val="00AD129C"/>
    <w:rsid w:val="00AD2619"/>
    <w:rsid w:val="00AD420E"/>
    <w:rsid w:val="00AD5427"/>
    <w:rsid w:val="00AD54D3"/>
    <w:rsid w:val="00AD5B72"/>
    <w:rsid w:val="00AD7850"/>
    <w:rsid w:val="00AD7EB7"/>
    <w:rsid w:val="00AE06A4"/>
    <w:rsid w:val="00AE095D"/>
    <w:rsid w:val="00AE0B40"/>
    <w:rsid w:val="00AE1098"/>
    <w:rsid w:val="00AE1871"/>
    <w:rsid w:val="00AE26C0"/>
    <w:rsid w:val="00AE2ACA"/>
    <w:rsid w:val="00AE32B8"/>
    <w:rsid w:val="00AE3430"/>
    <w:rsid w:val="00AE35AC"/>
    <w:rsid w:val="00AE4A32"/>
    <w:rsid w:val="00AE5998"/>
    <w:rsid w:val="00AE5A3F"/>
    <w:rsid w:val="00AE67B2"/>
    <w:rsid w:val="00AE68D0"/>
    <w:rsid w:val="00AE7394"/>
    <w:rsid w:val="00AE7935"/>
    <w:rsid w:val="00AF11FC"/>
    <w:rsid w:val="00AF1C7D"/>
    <w:rsid w:val="00AF20A6"/>
    <w:rsid w:val="00AF2778"/>
    <w:rsid w:val="00AF2987"/>
    <w:rsid w:val="00AF32E1"/>
    <w:rsid w:val="00AF3563"/>
    <w:rsid w:val="00AF6272"/>
    <w:rsid w:val="00AF6543"/>
    <w:rsid w:val="00AF73ED"/>
    <w:rsid w:val="00B0013F"/>
    <w:rsid w:val="00B00179"/>
    <w:rsid w:val="00B002EA"/>
    <w:rsid w:val="00B024E5"/>
    <w:rsid w:val="00B02A76"/>
    <w:rsid w:val="00B03284"/>
    <w:rsid w:val="00B033FA"/>
    <w:rsid w:val="00B0343F"/>
    <w:rsid w:val="00B03E06"/>
    <w:rsid w:val="00B03E67"/>
    <w:rsid w:val="00B03F15"/>
    <w:rsid w:val="00B046A0"/>
    <w:rsid w:val="00B053AC"/>
    <w:rsid w:val="00B0571A"/>
    <w:rsid w:val="00B0648D"/>
    <w:rsid w:val="00B07AAA"/>
    <w:rsid w:val="00B07C10"/>
    <w:rsid w:val="00B105FB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20900"/>
    <w:rsid w:val="00B20C99"/>
    <w:rsid w:val="00B22EFB"/>
    <w:rsid w:val="00B2397F"/>
    <w:rsid w:val="00B252B2"/>
    <w:rsid w:val="00B25786"/>
    <w:rsid w:val="00B2755F"/>
    <w:rsid w:val="00B27E81"/>
    <w:rsid w:val="00B30224"/>
    <w:rsid w:val="00B30ADA"/>
    <w:rsid w:val="00B331AE"/>
    <w:rsid w:val="00B34C41"/>
    <w:rsid w:val="00B359B7"/>
    <w:rsid w:val="00B36BDD"/>
    <w:rsid w:val="00B37227"/>
    <w:rsid w:val="00B40C67"/>
    <w:rsid w:val="00B41CAC"/>
    <w:rsid w:val="00B42355"/>
    <w:rsid w:val="00B42667"/>
    <w:rsid w:val="00B42C34"/>
    <w:rsid w:val="00B444B8"/>
    <w:rsid w:val="00B44E37"/>
    <w:rsid w:val="00B45ACC"/>
    <w:rsid w:val="00B465AD"/>
    <w:rsid w:val="00B4746E"/>
    <w:rsid w:val="00B47A4D"/>
    <w:rsid w:val="00B47FD1"/>
    <w:rsid w:val="00B516BB"/>
    <w:rsid w:val="00B51B0A"/>
    <w:rsid w:val="00B5205D"/>
    <w:rsid w:val="00B528CB"/>
    <w:rsid w:val="00B52AFD"/>
    <w:rsid w:val="00B54665"/>
    <w:rsid w:val="00B5506A"/>
    <w:rsid w:val="00B55369"/>
    <w:rsid w:val="00B55FE7"/>
    <w:rsid w:val="00B56EBC"/>
    <w:rsid w:val="00B60645"/>
    <w:rsid w:val="00B61417"/>
    <w:rsid w:val="00B62989"/>
    <w:rsid w:val="00B633C3"/>
    <w:rsid w:val="00B6406E"/>
    <w:rsid w:val="00B642B6"/>
    <w:rsid w:val="00B649D3"/>
    <w:rsid w:val="00B654A9"/>
    <w:rsid w:val="00B65E42"/>
    <w:rsid w:val="00B6646D"/>
    <w:rsid w:val="00B66F9B"/>
    <w:rsid w:val="00B6737A"/>
    <w:rsid w:val="00B67832"/>
    <w:rsid w:val="00B701A0"/>
    <w:rsid w:val="00B70348"/>
    <w:rsid w:val="00B70765"/>
    <w:rsid w:val="00B72CC9"/>
    <w:rsid w:val="00B73321"/>
    <w:rsid w:val="00B73B10"/>
    <w:rsid w:val="00B73C97"/>
    <w:rsid w:val="00B73D0C"/>
    <w:rsid w:val="00B74842"/>
    <w:rsid w:val="00B750C0"/>
    <w:rsid w:val="00B751DC"/>
    <w:rsid w:val="00B76DA4"/>
    <w:rsid w:val="00B7739C"/>
    <w:rsid w:val="00B77ABD"/>
    <w:rsid w:val="00B8019B"/>
    <w:rsid w:val="00B82DD7"/>
    <w:rsid w:val="00B83F9A"/>
    <w:rsid w:val="00B84656"/>
    <w:rsid w:val="00B84B18"/>
    <w:rsid w:val="00B84E57"/>
    <w:rsid w:val="00B86A6B"/>
    <w:rsid w:val="00B8739B"/>
    <w:rsid w:val="00B87E65"/>
    <w:rsid w:val="00B904DB"/>
    <w:rsid w:val="00B91084"/>
    <w:rsid w:val="00B912B1"/>
    <w:rsid w:val="00B91DB0"/>
    <w:rsid w:val="00B92D6D"/>
    <w:rsid w:val="00B932FC"/>
    <w:rsid w:val="00B93406"/>
    <w:rsid w:val="00B9383B"/>
    <w:rsid w:val="00B96CCF"/>
    <w:rsid w:val="00B97C71"/>
    <w:rsid w:val="00B97CBC"/>
    <w:rsid w:val="00BA0D19"/>
    <w:rsid w:val="00BA2233"/>
    <w:rsid w:val="00BA2ABC"/>
    <w:rsid w:val="00BA3230"/>
    <w:rsid w:val="00BA37B5"/>
    <w:rsid w:val="00BA3913"/>
    <w:rsid w:val="00BA3C63"/>
    <w:rsid w:val="00BA59B4"/>
    <w:rsid w:val="00BA601F"/>
    <w:rsid w:val="00BA6350"/>
    <w:rsid w:val="00BA695C"/>
    <w:rsid w:val="00BA6B3D"/>
    <w:rsid w:val="00BA7FDD"/>
    <w:rsid w:val="00BB06CA"/>
    <w:rsid w:val="00BB1117"/>
    <w:rsid w:val="00BB1993"/>
    <w:rsid w:val="00BB1AF7"/>
    <w:rsid w:val="00BB1D64"/>
    <w:rsid w:val="00BB561F"/>
    <w:rsid w:val="00BB5E22"/>
    <w:rsid w:val="00BB6E24"/>
    <w:rsid w:val="00BB7F92"/>
    <w:rsid w:val="00BC02B4"/>
    <w:rsid w:val="00BC136A"/>
    <w:rsid w:val="00BC175D"/>
    <w:rsid w:val="00BC190F"/>
    <w:rsid w:val="00BC1BBC"/>
    <w:rsid w:val="00BC1C99"/>
    <w:rsid w:val="00BC239D"/>
    <w:rsid w:val="00BC27D7"/>
    <w:rsid w:val="00BC2D6C"/>
    <w:rsid w:val="00BC3A5F"/>
    <w:rsid w:val="00BC41B5"/>
    <w:rsid w:val="00BC456E"/>
    <w:rsid w:val="00BC4DE5"/>
    <w:rsid w:val="00BC570A"/>
    <w:rsid w:val="00BC5982"/>
    <w:rsid w:val="00BC5A4D"/>
    <w:rsid w:val="00BC5F52"/>
    <w:rsid w:val="00BC7783"/>
    <w:rsid w:val="00BD04FB"/>
    <w:rsid w:val="00BD091C"/>
    <w:rsid w:val="00BD11C0"/>
    <w:rsid w:val="00BD1631"/>
    <w:rsid w:val="00BD1865"/>
    <w:rsid w:val="00BD234F"/>
    <w:rsid w:val="00BD2815"/>
    <w:rsid w:val="00BD31D3"/>
    <w:rsid w:val="00BD3346"/>
    <w:rsid w:val="00BD55FC"/>
    <w:rsid w:val="00BD6273"/>
    <w:rsid w:val="00BD67B1"/>
    <w:rsid w:val="00BD6B19"/>
    <w:rsid w:val="00BD74EE"/>
    <w:rsid w:val="00BE1D51"/>
    <w:rsid w:val="00BE2C8F"/>
    <w:rsid w:val="00BE5261"/>
    <w:rsid w:val="00BE7500"/>
    <w:rsid w:val="00BE7B3F"/>
    <w:rsid w:val="00BF0EB3"/>
    <w:rsid w:val="00BF137B"/>
    <w:rsid w:val="00BF178C"/>
    <w:rsid w:val="00BF17EA"/>
    <w:rsid w:val="00BF1CF3"/>
    <w:rsid w:val="00BF296A"/>
    <w:rsid w:val="00BF4416"/>
    <w:rsid w:val="00BF449E"/>
    <w:rsid w:val="00BF46D7"/>
    <w:rsid w:val="00BF5561"/>
    <w:rsid w:val="00BF630D"/>
    <w:rsid w:val="00BF6E6E"/>
    <w:rsid w:val="00BF6EB6"/>
    <w:rsid w:val="00BF6F0E"/>
    <w:rsid w:val="00BF7C02"/>
    <w:rsid w:val="00BF7DBE"/>
    <w:rsid w:val="00C01F04"/>
    <w:rsid w:val="00C02214"/>
    <w:rsid w:val="00C03C79"/>
    <w:rsid w:val="00C03D2D"/>
    <w:rsid w:val="00C040D2"/>
    <w:rsid w:val="00C042E6"/>
    <w:rsid w:val="00C04A1F"/>
    <w:rsid w:val="00C0584F"/>
    <w:rsid w:val="00C05AE4"/>
    <w:rsid w:val="00C06301"/>
    <w:rsid w:val="00C0678D"/>
    <w:rsid w:val="00C07B22"/>
    <w:rsid w:val="00C07D96"/>
    <w:rsid w:val="00C101C7"/>
    <w:rsid w:val="00C10DF1"/>
    <w:rsid w:val="00C11A39"/>
    <w:rsid w:val="00C12B51"/>
    <w:rsid w:val="00C12D2C"/>
    <w:rsid w:val="00C13DC1"/>
    <w:rsid w:val="00C15264"/>
    <w:rsid w:val="00C15795"/>
    <w:rsid w:val="00C16357"/>
    <w:rsid w:val="00C17978"/>
    <w:rsid w:val="00C2032B"/>
    <w:rsid w:val="00C20820"/>
    <w:rsid w:val="00C20E9C"/>
    <w:rsid w:val="00C20F6E"/>
    <w:rsid w:val="00C21501"/>
    <w:rsid w:val="00C230AE"/>
    <w:rsid w:val="00C235C7"/>
    <w:rsid w:val="00C23FA7"/>
    <w:rsid w:val="00C24650"/>
    <w:rsid w:val="00C2597A"/>
    <w:rsid w:val="00C25AAF"/>
    <w:rsid w:val="00C25F17"/>
    <w:rsid w:val="00C267B2"/>
    <w:rsid w:val="00C269A3"/>
    <w:rsid w:val="00C2738A"/>
    <w:rsid w:val="00C27752"/>
    <w:rsid w:val="00C27B36"/>
    <w:rsid w:val="00C311C2"/>
    <w:rsid w:val="00C31C47"/>
    <w:rsid w:val="00C32347"/>
    <w:rsid w:val="00C33079"/>
    <w:rsid w:val="00C330DF"/>
    <w:rsid w:val="00C333E9"/>
    <w:rsid w:val="00C33D3D"/>
    <w:rsid w:val="00C34690"/>
    <w:rsid w:val="00C34A94"/>
    <w:rsid w:val="00C34F52"/>
    <w:rsid w:val="00C35336"/>
    <w:rsid w:val="00C354F8"/>
    <w:rsid w:val="00C36915"/>
    <w:rsid w:val="00C3692B"/>
    <w:rsid w:val="00C36D27"/>
    <w:rsid w:val="00C37FDE"/>
    <w:rsid w:val="00C40E4A"/>
    <w:rsid w:val="00C41500"/>
    <w:rsid w:val="00C42782"/>
    <w:rsid w:val="00C42B46"/>
    <w:rsid w:val="00C43926"/>
    <w:rsid w:val="00C443E7"/>
    <w:rsid w:val="00C4443E"/>
    <w:rsid w:val="00C4478D"/>
    <w:rsid w:val="00C44FF8"/>
    <w:rsid w:val="00C46C01"/>
    <w:rsid w:val="00C47A66"/>
    <w:rsid w:val="00C47D2D"/>
    <w:rsid w:val="00C47F3D"/>
    <w:rsid w:val="00C51135"/>
    <w:rsid w:val="00C51D27"/>
    <w:rsid w:val="00C539C1"/>
    <w:rsid w:val="00C53EEB"/>
    <w:rsid w:val="00C54E61"/>
    <w:rsid w:val="00C556FB"/>
    <w:rsid w:val="00C57059"/>
    <w:rsid w:val="00C571B2"/>
    <w:rsid w:val="00C614CA"/>
    <w:rsid w:val="00C614FA"/>
    <w:rsid w:val="00C62547"/>
    <w:rsid w:val="00C62F27"/>
    <w:rsid w:val="00C6309C"/>
    <w:rsid w:val="00C63220"/>
    <w:rsid w:val="00C6391F"/>
    <w:rsid w:val="00C64F82"/>
    <w:rsid w:val="00C65A89"/>
    <w:rsid w:val="00C65F6D"/>
    <w:rsid w:val="00C65FAE"/>
    <w:rsid w:val="00C66A08"/>
    <w:rsid w:val="00C7087A"/>
    <w:rsid w:val="00C709E8"/>
    <w:rsid w:val="00C7162C"/>
    <w:rsid w:val="00C72837"/>
    <w:rsid w:val="00C72FEF"/>
    <w:rsid w:val="00C73728"/>
    <w:rsid w:val="00C7458E"/>
    <w:rsid w:val="00C74A7B"/>
    <w:rsid w:val="00C74EFF"/>
    <w:rsid w:val="00C75635"/>
    <w:rsid w:val="00C7657F"/>
    <w:rsid w:val="00C768BB"/>
    <w:rsid w:val="00C76953"/>
    <w:rsid w:val="00C773BD"/>
    <w:rsid w:val="00C81847"/>
    <w:rsid w:val="00C8235D"/>
    <w:rsid w:val="00C8253A"/>
    <w:rsid w:val="00C8368A"/>
    <w:rsid w:val="00C83A13"/>
    <w:rsid w:val="00C844E3"/>
    <w:rsid w:val="00C8560D"/>
    <w:rsid w:val="00C864F6"/>
    <w:rsid w:val="00C865A4"/>
    <w:rsid w:val="00C87B8D"/>
    <w:rsid w:val="00C903F3"/>
    <w:rsid w:val="00C9068C"/>
    <w:rsid w:val="00C90B11"/>
    <w:rsid w:val="00C91051"/>
    <w:rsid w:val="00C913CF"/>
    <w:rsid w:val="00C9285D"/>
    <w:rsid w:val="00C92967"/>
    <w:rsid w:val="00C93222"/>
    <w:rsid w:val="00C945CE"/>
    <w:rsid w:val="00C9499A"/>
    <w:rsid w:val="00C97DD9"/>
    <w:rsid w:val="00CA045C"/>
    <w:rsid w:val="00CA0C6F"/>
    <w:rsid w:val="00CA100F"/>
    <w:rsid w:val="00CA160C"/>
    <w:rsid w:val="00CA2EDD"/>
    <w:rsid w:val="00CA3D0C"/>
    <w:rsid w:val="00CA3E3F"/>
    <w:rsid w:val="00CA4CC4"/>
    <w:rsid w:val="00CA55A2"/>
    <w:rsid w:val="00CA6073"/>
    <w:rsid w:val="00CA654B"/>
    <w:rsid w:val="00CA6600"/>
    <w:rsid w:val="00CA6DFD"/>
    <w:rsid w:val="00CA7C3C"/>
    <w:rsid w:val="00CA7DD6"/>
    <w:rsid w:val="00CA7FB5"/>
    <w:rsid w:val="00CB08B8"/>
    <w:rsid w:val="00CB0E01"/>
    <w:rsid w:val="00CB1831"/>
    <w:rsid w:val="00CB192D"/>
    <w:rsid w:val="00CB20EE"/>
    <w:rsid w:val="00CB24EA"/>
    <w:rsid w:val="00CB474B"/>
    <w:rsid w:val="00CB6926"/>
    <w:rsid w:val="00CC05BA"/>
    <w:rsid w:val="00CC325B"/>
    <w:rsid w:val="00CC365E"/>
    <w:rsid w:val="00CC4A80"/>
    <w:rsid w:val="00CD0001"/>
    <w:rsid w:val="00CD0243"/>
    <w:rsid w:val="00CD0E61"/>
    <w:rsid w:val="00CD1663"/>
    <w:rsid w:val="00CD1914"/>
    <w:rsid w:val="00CD1CFE"/>
    <w:rsid w:val="00CD3B77"/>
    <w:rsid w:val="00CD3E58"/>
    <w:rsid w:val="00CD4A61"/>
    <w:rsid w:val="00CD4A69"/>
    <w:rsid w:val="00CD4B8C"/>
    <w:rsid w:val="00CD4C7B"/>
    <w:rsid w:val="00CD53B1"/>
    <w:rsid w:val="00CD55C6"/>
    <w:rsid w:val="00CD585A"/>
    <w:rsid w:val="00CD6310"/>
    <w:rsid w:val="00CD6435"/>
    <w:rsid w:val="00CD7823"/>
    <w:rsid w:val="00CD794B"/>
    <w:rsid w:val="00CE054B"/>
    <w:rsid w:val="00CE17FE"/>
    <w:rsid w:val="00CE2AC0"/>
    <w:rsid w:val="00CE31FE"/>
    <w:rsid w:val="00CE3213"/>
    <w:rsid w:val="00CE3BD1"/>
    <w:rsid w:val="00CE3E5A"/>
    <w:rsid w:val="00CE476C"/>
    <w:rsid w:val="00CE4AD0"/>
    <w:rsid w:val="00CE4B6F"/>
    <w:rsid w:val="00CE7802"/>
    <w:rsid w:val="00CF07F5"/>
    <w:rsid w:val="00CF2C9F"/>
    <w:rsid w:val="00CF56CD"/>
    <w:rsid w:val="00CF5B76"/>
    <w:rsid w:val="00CF6D74"/>
    <w:rsid w:val="00CF7583"/>
    <w:rsid w:val="00CF77AE"/>
    <w:rsid w:val="00D00174"/>
    <w:rsid w:val="00D036BE"/>
    <w:rsid w:val="00D037F1"/>
    <w:rsid w:val="00D04103"/>
    <w:rsid w:val="00D048E7"/>
    <w:rsid w:val="00D05C9E"/>
    <w:rsid w:val="00D12EE1"/>
    <w:rsid w:val="00D133BA"/>
    <w:rsid w:val="00D13AB6"/>
    <w:rsid w:val="00D13B94"/>
    <w:rsid w:val="00D144D3"/>
    <w:rsid w:val="00D15857"/>
    <w:rsid w:val="00D159C3"/>
    <w:rsid w:val="00D15AEB"/>
    <w:rsid w:val="00D16F35"/>
    <w:rsid w:val="00D17C95"/>
    <w:rsid w:val="00D20104"/>
    <w:rsid w:val="00D20E7D"/>
    <w:rsid w:val="00D21C67"/>
    <w:rsid w:val="00D21C72"/>
    <w:rsid w:val="00D22430"/>
    <w:rsid w:val="00D23786"/>
    <w:rsid w:val="00D241BA"/>
    <w:rsid w:val="00D241C8"/>
    <w:rsid w:val="00D25079"/>
    <w:rsid w:val="00D26950"/>
    <w:rsid w:val="00D26988"/>
    <w:rsid w:val="00D26AA2"/>
    <w:rsid w:val="00D27E3D"/>
    <w:rsid w:val="00D30C34"/>
    <w:rsid w:val="00D31342"/>
    <w:rsid w:val="00D324EA"/>
    <w:rsid w:val="00D3258F"/>
    <w:rsid w:val="00D33118"/>
    <w:rsid w:val="00D34B1E"/>
    <w:rsid w:val="00D35CBF"/>
    <w:rsid w:val="00D3619E"/>
    <w:rsid w:val="00D36876"/>
    <w:rsid w:val="00D402F5"/>
    <w:rsid w:val="00D41585"/>
    <w:rsid w:val="00D41F54"/>
    <w:rsid w:val="00D42844"/>
    <w:rsid w:val="00D43109"/>
    <w:rsid w:val="00D43312"/>
    <w:rsid w:val="00D44328"/>
    <w:rsid w:val="00D450E9"/>
    <w:rsid w:val="00D45BDE"/>
    <w:rsid w:val="00D462B7"/>
    <w:rsid w:val="00D46401"/>
    <w:rsid w:val="00D46599"/>
    <w:rsid w:val="00D4743D"/>
    <w:rsid w:val="00D50F9B"/>
    <w:rsid w:val="00D50FAB"/>
    <w:rsid w:val="00D52B57"/>
    <w:rsid w:val="00D548D7"/>
    <w:rsid w:val="00D54EF9"/>
    <w:rsid w:val="00D57B51"/>
    <w:rsid w:val="00D61B6D"/>
    <w:rsid w:val="00D61F7E"/>
    <w:rsid w:val="00D62541"/>
    <w:rsid w:val="00D62E82"/>
    <w:rsid w:val="00D63BB4"/>
    <w:rsid w:val="00D64183"/>
    <w:rsid w:val="00D64B2D"/>
    <w:rsid w:val="00D652B8"/>
    <w:rsid w:val="00D66F34"/>
    <w:rsid w:val="00D679C7"/>
    <w:rsid w:val="00D738D6"/>
    <w:rsid w:val="00D73D5E"/>
    <w:rsid w:val="00D73EBA"/>
    <w:rsid w:val="00D742F4"/>
    <w:rsid w:val="00D75638"/>
    <w:rsid w:val="00D80795"/>
    <w:rsid w:val="00D80F5E"/>
    <w:rsid w:val="00D840F9"/>
    <w:rsid w:val="00D8515E"/>
    <w:rsid w:val="00D8677C"/>
    <w:rsid w:val="00D8694E"/>
    <w:rsid w:val="00D870B2"/>
    <w:rsid w:val="00D87712"/>
    <w:rsid w:val="00D87A08"/>
    <w:rsid w:val="00D87E00"/>
    <w:rsid w:val="00D90C89"/>
    <w:rsid w:val="00D9134D"/>
    <w:rsid w:val="00D918AB"/>
    <w:rsid w:val="00D91BCA"/>
    <w:rsid w:val="00D92353"/>
    <w:rsid w:val="00D95AF8"/>
    <w:rsid w:val="00D95F4A"/>
    <w:rsid w:val="00D96007"/>
    <w:rsid w:val="00D964F4"/>
    <w:rsid w:val="00D96D11"/>
    <w:rsid w:val="00D97F7F"/>
    <w:rsid w:val="00DA0270"/>
    <w:rsid w:val="00DA046B"/>
    <w:rsid w:val="00DA0867"/>
    <w:rsid w:val="00DA1584"/>
    <w:rsid w:val="00DA1E58"/>
    <w:rsid w:val="00DA2930"/>
    <w:rsid w:val="00DA4396"/>
    <w:rsid w:val="00DA4533"/>
    <w:rsid w:val="00DA5616"/>
    <w:rsid w:val="00DA5B59"/>
    <w:rsid w:val="00DA5CBB"/>
    <w:rsid w:val="00DA5F98"/>
    <w:rsid w:val="00DA6ED3"/>
    <w:rsid w:val="00DA7449"/>
    <w:rsid w:val="00DA7A03"/>
    <w:rsid w:val="00DA7C02"/>
    <w:rsid w:val="00DA7EE2"/>
    <w:rsid w:val="00DB033E"/>
    <w:rsid w:val="00DB1818"/>
    <w:rsid w:val="00DB276F"/>
    <w:rsid w:val="00DB2B5D"/>
    <w:rsid w:val="00DB4271"/>
    <w:rsid w:val="00DB4BA8"/>
    <w:rsid w:val="00DB6E8D"/>
    <w:rsid w:val="00DB72F8"/>
    <w:rsid w:val="00DC0751"/>
    <w:rsid w:val="00DC0F24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1C6B"/>
    <w:rsid w:val="00DD43BA"/>
    <w:rsid w:val="00DD70FA"/>
    <w:rsid w:val="00DD722F"/>
    <w:rsid w:val="00DE01A7"/>
    <w:rsid w:val="00DE0980"/>
    <w:rsid w:val="00DE0D91"/>
    <w:rsid w:val="00DE1529"/>
    <w:rsid w:val="00DE1695"/>
    <w:rsid w:val="00DE17D1"/>
    <w:rsid w:val="00DE1C53"/>
    <w:rsid w:val="00DE2D2A"/>
    <w:rsid w:val="00DE2DEE"/>
    <w:rsid w:val="00DE44B0"/>
    <w:rsid w:val="00DE4A98"/>
    <w:rsid w:val="00DE4B8E"/>
    <w:rsid w:val="00DE56A5"/>
    <w:rsid w:val="00DE6165"/>
    <w:rsid w:val="00DF08B7"/>
    <w:rsid w:val="00DF0AFA"/>
    <w:rsid w:val="00DF0F60"/>
    <w:rsid w:val="00DF13B7"/>
    <w:rsid w:val="00DF23B6"/>
    <w:rsid w:val="00DF2549"/>
    <w:rsid w:val="00DF25A8"/>
    <w:rsid w:val="00DF2B7B"/>
    <w:rsid w:val="00DF4786"/>
    <w:rsid w:val="00DF5B0C"/>
    <w:rsid w:val="00DF72FF"/>
    <w:rsid w:val="00E01643"/>
    <w:rsid w:val="00E02F6A"/>
    <w:rsid w:val="00E03198"/>
    <w:rsid w:val="00E03A46"/>
    <w:rsid w:val="00E03F18"/>
    <w:rsid w:val="00E040FD"/>
    <w:rsid w:val="00E0415B"/>
    <w:rsid w:val="00E05817"/>
    <w:rsid w:val="00E05969"/>
    <w:rsid w:val="00E06135"/>
    <w:rsid w:val="00E062E3"/>
    <w:rsid w:val="00E074C7"/>
    <w:rsid w:val="00E112CE"/>
    <w:rsid w:val="00E113C0"/>
    <w:rsid w:val="00E13217"/>
    <w:rsid w:val="00E13667"/>
    <w:rsid w:val="00E157BC"/>
    <w:rsid w:val="00E1766C"/>
    <w:rsid w:val="00E222C2"/>
    <w:rsid w:val="00E22B78"/>
    <w:rsid w:val="00E23136"/>
    <w:rsid w:val="00E23537"/>
    <w:rsid w:val="00E23EC4"/>
    <w:rsid w:val="00E25BEF"/>
    <w:rsid w:val="00E25C19"/>
    <w:rsid w:val="00E26921"/>
    <w:rsid w:val="00E26F9D"/>
    <w:rsid w:val="00E2799B"/>
    <w:rsid w:val="00E27E3A"/>
    <w:rsid w:val="00E307FC"/>
    <w:rsid w:val="00E31309"/>
    <w:rsid w:val="00E313B9"/>
    <w:rsid w:val="00E31932"/>
    <w:rsid w:val="00E31E89"/>
    <w:rsid w:val="00E32AAC"/>
    <w:rsid w:val="00E33147"/>
    <w:rsid w:val="00E34168"/>
    <w:rsid w:val="00E35793"/>
    <w:rsid w:val="00E35887"/>
    <w:rsid w:val="00E36154"/>
    <w:rsid w:val="00E36407"/>
    <w:rsid w:val="00E4026E"/>
    <w:rsid w:val="00E40E41"/>
    <w:rsid w:val="00E41E67"/>
    <w:rsid w:val="00E42D93"/>
    <w:rsid w:val="00E448A1"/>
    <w:rsid w:val="00E44B83"/>
    <w:rsid w:val="00E4673B"/>
    <w:rsid w:val="00E50281"/>
    <w:rsid w:val="00E50ADB"/>
    <w:rsid w:val="00E50F6F"/>
    <w:rsid w:val="00E5137D"/>
    <w:rsid w:val="00E51DC4"/>
    <w:rsid w:val="00E539D7"/>
    <w:rsid w:val="00E5423C"/>
    <w:rsid w:val="00E54361"/>
    <w:rsid w:val="00E546AB"/>
    <w:rsid w:val="00E54E03"/>
    <w:rsid w:val="00E554B0"/>
    <w:rsid w:val="00E55F83"/>
    <w:rsid w:val="00E5615F"/>
    <w:rsid w:val="00E56EEF"/>
    <w:rsid w:val="00E57680"/>
    <w:rsid w:val="00E608B7"/>
    <w:rsid w:val="00E60CAF"/>
    <w:rsid w:val="00E61B39"/>
    <w:rsid w:val="00E62835"/>
    <w:rsid w:val="00E633DC"/>
    <w:rsid w:val="00E64523"/>
    <w:rsid w:val="00E6528D"/>
    <w:rsid w:val="00E65E10"/>
    <w:rsid w:val="00E6683D"/>
    <w:rsid w:val="00E702A2"/>
    <w:rsid w:val="00E7041F"/>
    <w:rsid w:val="00E70A06"/>
    <w:rsid w:val="00E73610"/>
    <w:rsid w:val="00E73923"/>
    <w:rsid w:val="00E751E7"/>
    <w:rsid w:val="00E7565D"/>
    <w:rsid w:val="00E75803"/>
    <w:rsid w:val="00E76317"/>
    <w:rsid w:val="00E76946"/>
    <w:rsid w:val="00E769AC"/>
    <w:rsid w:val="00E76BBA"/>
    <w:rsid w:val="00E77645"/>
    <w:rsid w:val="00E77AE3"/>
    <w:rsid w:val="00E77E21"/>
    <w:rsid w:val="00E80AC8"/>
    <w:rsid w:val="00E80EB2"/>
    <w:rsid w:val="00E810BF"/>
    <w:rsid w:val="00E82646"/>
    <w:rsid w:val="00E83697"/>
    <w:rsid w:val="00E83810"/>
    <w:rsid w:val="00E83B8C"/>
    <w:rsid w:val="00E854D4"/>
    <w:rsid w:val="00E85899"/>
    <w:rsid w:val="00E858CD"/>
    <w:rsid w:val="00E86F18"/>
    <w:rsid w:val="00E870A0"/>
    <w:rsid w:val="00E872F2"/>
    <w:rsid w:val="00E90CA6"/>
    <w:rsid w:val="00E911AC"/>
    <w:rsid w:val="00E91294"/>
    <w:rsid w:val="00E91487"/>
    <w:rsid w:val="00E91DDC"/>
    <w:rsid w:val="00E925C9"/>
    <w:rsid w:val="00E934E3"/>
    <w:rsid w:val="00E9444B"/>
    <w:rsid w:val="00E94534"/>
    <w:rsid w:val="00E94C85"/>
    <w:rsid w:val="00E94CF6"/>
    <w:rsid w:val="00E9548F"/>
    <w:rsid w:val="00E966F3"/>
    <w:rsid w:val="00EA0AAF"/>
    <w:rsid w:val="00EA1DC3"/>
    <w:rsid w:val="00EA1ED6"/>
    <w:rsid w:val="00EA20F0"/>
    <w:rsid w:val="00EA26EF"/>
    <w:rsid w:val="00EA3665"/>
    <w:rsid w:val="00EA3A61"/>
    <w:rsid w:val="00EA3B22"/>
    <w:rsid w:val="00EA4092"/>
    <w:rsid w:val="00EA5174"/>
    <w:rsid w:val="00EA6CB4"/>
    <w:rsid w:val="00EA6E76"/>
    <w:rsid w:val="00EA7C0B"/>
    <w:rsid w:val="00EB03BB"/>
    <w:rsid w:val="00EB1367"/>
    <w:rsid w:val="00EB16AC"/>
    <w:rsid w:val="00EB1842"/>
    <w:rsid w:val="00EB1868"/>
    <w:rsid w:val="00EB21FD"/>
    <w:rsid w:val="00EB2AF5"/>
    <w:rsid w:val="00EB3B89"/>
    <w:rsid w:val="00EB4566"/>
    <w:rsid w:val="00EB4E5D"/>
    <w:rsid w:val="00EB564C"/>
    <w:rsid w:val="00EB580E"/>
    <w:rsid w:val="00EB5BB3"/>
    <w:rsid w:val="00EB7699"/>
    <w:rsid w:val="00EC0A52"/>
    <w:rsid w:val="00EC1383"/>
    <w:rsid w:val="00EC1476"/>
    <w:rsid w:val="00EC1539"/>
    <w:rsid w:val="00EC39EB"/>
    <w:rsid w:val="00EC43C7"/>
    <w:rsid w:val="00EC464F"/>
    <w:rsid w:val="00EC4A25"/>
    <w:rsid w:val="00EC554E"/>
    <w:rsid w:val="00EC5873"/>
    <w:rsid w:val="00EC5DC4"/>
    <w:rsid w:val="00EC6271"/>
    <w:rsid w:val="00EC66E7"/>
    <w:rsid w:val="00EC6761"/>
    <w:rsid w:val="00EC6A06"/>
    <w:rsid w:val="00EC717A"/>
    <w:rsid w:val="00EC7BA3"/>
    <w:rsid w:val="00EC7D80"/>
    <w:rsid w:val="00ED09BF"/>
    <w:rsid w:val="00ED0AAB"/>
    <w:rsid w:val="00ED1175"/>
    <w:rsid w:val="00ED128B"/>
    <w:rsid w:val="00ED1D93"/>
    <w:rsid w:val="00ED20B1"/>
    <w:rsid w:val="00ED311B"/>
    <w:rsid w:val="00ED3FBE"/>
    <w:rsid w:val="00ED43A5"/>
    <w:rsid w:val="00ED49AA"/>
    <w:rsid w:val="00ED4A65"/>
    <w:rsid w:val="00ED534A"/>
    <w:rsid w:val="00EE145C"/>
    <w:rsid w:val="00EE1512"/>
    <w:rsid w:val="00EE1CC6"/>
    <w:rsid w:val="00EE217F"/>
    <w:rsid w:val="00EE2432"/>
    <w:rsid w:val="00EE24F5"/>
    <w:rsid w:val="00EE2ED1"/>
    <w:rsid w:val="00EE4120"/>
    <w:rsid w:val="00EE44AD"/>
    <w:rsid w:val="00EE4EBA"/>
    <w:rsid w:val="00EE7D61"/>
    <w:rsid w:val="00EF0074"/>
    <w:rsid w:val="00EF1A28"/>
    <w:rsid w:val="00EF1E0A"/>
    <w:rsid w:val="00EF267F"/>
    <w:rsid w:val="00EF2F1F"/>
    <w:rsid w:val="00EF46A7"/>
    <w:rsid w:val="00EF4E32"/>
    <w:rsid w:val="00EF51A0"/>
    <w:rsid w:val="00EF7BFB"/>
    <w:rsid w:val="00F025A2"/>
    <w:rsid w:val="00F02A7B"/>
    <w:rsid w:val="00F02EB6"/>
    <w:rsid w:val="00F04797"/>
    <w:rsid w:val="00F04C08"/>
    <w:rsid w:val="00F04C45"/>
    <w:rsid w:val="00F05D71"/>
    <w:rsid w:val="00F06F0B"/>
    <w:rsid w:val="00F07388"/>
    <w:rsid w:val="00F07FD6"/>
    <w:rsid w:val="00F11B53"/>
    <w:rsid w:val="00F11D6B"/>
    <w:rsid w:val="00F12B8B"/>
    <w:rsid w:val="00F13B1B"/>
    <w:rsid w:val="00F1695A"/>
    <w:rsid w:val="00F17066"/>
    <w:rsid w:val="00F2026E"/>
    <w:rsid w:val="00F20B49"/>
    <w:rsid w:val="00F20C7B"/>
    <w:rsid w:val="00F2210A"/>
    <w:rsid w:val="00F24069"/>
    <w:rsid w:val="00F24379"/>
    <w:rsid w:val="00F2595D"/>
    <w:rsid w:val="00F26CFA"/>
    <w:rsid w:val="00F26DA1"/>
    <w:rsid w:val="00F2754C"/>
    <w:rsid w:val="00F27FB6"/>
    <w:rsid w:val="00F3056A"/>
    <w:rsid w:val="00F31951"/>
    <w:rsid w:val="00F31CC8"/>
    <w:rsid w:val="00F32173"/>
    <w:rsid w:val="00F3250E"/>
    <w:rsid w:val="00F326D6"/>
    <w:rsid w:val="00F32EE5"/>
    <w:rsid w:val="00F33237"/>
    <w:rsid w:val="00F3465E"/>
    <w:rsid w:val="00F34BF6"/>
    <w:rsid w:val="00F36FB1"/>
    <w:rsid w:val="00F37743"/>
    <w:rsid w:val="00F40310"/>
    <w:rsid w:val="00F41313"/>
    <w:rsid w:val="00F4284D"/>
    <w:rsid w:val="00F42B86"/>
    <w:rsid w:val="00F42C9C"/>
    <w:rsid w:val="00F42DE5"/>
    <w:rsid w:val="00F449DD"/>
    <w:rsid w:val="00F44F03"/>
    <w:rsid w:val="00F44FCE"/>
    <w:rsid w:val="00F4537F"/>
    <w:rsid w:val="00F457D8"/>
    <w:rsid w:val="00F45921"/>
    <w:rsid w:val="00F45BF8"/>
    <w:rsid w:val="00F47078"/>
    <w:rsid w:val="00F47229"/>
    <w:rsid w:val="00F4731F"/>
    <w:rsid w:val="00F47826"/>
    <w:rsid w:val="00F503E6"/>
    <w:rsid w:val="00F5056B"/>
    <w:rsid w:val="00F52DBE"/>
    <w:rsid w:val="00F53AAD"/>
    <w:rsid w:val="00F53CB3"/>
    <w:rsid w:val="00F5490A"/>
    <w:rsid w:val="00F54A3D"/>
    <w:rsid w:val="00F54F7D"/>
    <w:rsid w:val="00F54F9B"/>
    <w:rsid w:val="00F55207"/>
    <w:rsid w:val="00F555DE"/>
    <w:rsid w:val="00F56336"/>
    <w:rsid w:val="00F56C30"/>
    <w:rsid w:val="00F574D2"/>
    <w:rsid w:val="00F57BF8"/>
    <w:rsid w:val="00F57BF9"/>
    <w:rsid w:val="00F62456"/>
    <w:rsid w:val="00F625C6"/>
    <w:rsid w:val="00F653B8"/>
    <w:rsid w:val="00F65A82"/>
    <w:rsid w:val="00F66E5B"/>
    <w:rsid w:val="00F70563"/>
    <w:rsid w:val="00F705E6"/>
    <w:rsid w:val="00F71764"/>
    <w:rsid w:val="00F71B89"/>
    <w:rsid w:val="00F7353C"/>
    <w:rsid w:val="00F73602"/>
    <w:rsid w:val="00F73FAE"/>
    <w:rsid w:val="00F74B1E"/>
    <w:rsid w:val="00F7574F"/>
    <w:rsid w:val="00F75B5F"/>
    <w:rsid w:val="00F76050"/>
    <w:rsid w:val="00F760F6"/>
    <w:rsid w:val="00F76F8F"/>
    <w:rsid w:val="00F76FB3"/>
    <w:rsid w:val="00F777E4"/>
    <w:rsid w:val="00F80C4B"/>
    <w:rsid w:val="00F80F72"/>
    <w:rsid w:val="00F81496"/>
    <w:rsid w:val="00F8151C"/>
    <w:rsid w:val="00F83135"/>
    <w:rsid w:val="00F83DE5"/>
    <w:rsid w:val="00F84AD1"/>
    <w:rsid w:val="00F8529B"/>
    <w:rsid w:val="00F854FE"/>
    <w:rsid w:val="00F8570F"/>
    <w:rsid w:val="00F85731"/>
    <w:rsid w:val="00F8639A"/>
    <w:rsid w:val="00F86B9C"/>
    <w:rsid w:val="00F90592"/>
    <w:rsid w:val="00F905C6"/>
    <w:rsid w:val="00F922EB"/>
    <w:rsid w:val="00F926AC"/>
    <w:rsid w:val="00F937A5"/>
    <w:rsid w:val="00F941A4"/>
    <w:rsid w:val="00F94C99"/>
    <w:rsid w:val="00F94E88"/>
    <w:rsid w:val="00F96286"/>
    <w:rsid w:val="00F97925"/>
    <w:rsid w:val="00F97D6E"/>
    <w:rsid w:val="00FA0274"/>
    <w:rsid w:val="00FA0D44"/>
    <w:rsid w:val="00FA1266"/>
    <w:rsid w:val="00FA1C5C"/>
    <w:rsid w:val="00FA2EA8"/>
    <w:rsid w:val="00FA34EC"/>
    <w:rsid w:val="00FA4BA7"/>
    <w:rsid w:val="00FA5036"/>
    <w:rsid w:val="00FA56B1"/>
    <w:rsid w:val="00FA6B50"/>
    <w:rsid w:val="00FA7156"/>
    <w:rsid w:val="00FA760F"/>
    <w:rsid w:val="00FA7A0F"/>
    <w:rsid w:val="00FB0012"/>
    <w:rsid w:val="00FB0844"/>
    <w:rsid w:val="00FB0DBB"/>
    <w:rsid w:val="00FB11CA"/>
    <w:rsid w:val="00FB16A0"/>
    <w:rsid w:val="00FB1ACE"/>
    <w:rsid w:val="00FB1FDF"/>
    <w:rsid w:val="00FB21EF"/>
    <w:rsid w:val="00FB3102"/>
    <w:rsid w:val="00FB3729"/>
    <w:rsid w:val="00FB4507"/>
    <w:rsid w:val="00FB46CA"/>
    <w:rsid w:val="00FB5972"/>
    <w:rsid w:val="00FB6463"/>
    <w:rsid w:val="00FB69F2"/>
    <w:rsid w:val="00FB7563"/>
    <w:rsid w:val="00FB78A7"/>
    <w:rsid w:val="00FC0B77"/>
    <w:rsid w:val="00FC1192"/>
    <w:rsid w:val="00FC2520"/>
    <w:rsid w:val="00FC347B"/>
    <w:rsid w:val="00FC40D3"/>
    <w:rsid w:val="00FC5133"/>
    <w:rsid w:val="00FC6550"/>
    <w:rsid w:val="00FC77D8"/>
    <w:rsid w:val="00FC78C1"/>
    <w:rsid w:val="00FC7CB6"/>
    <w:rsid w:val="00FC7E46"/>
    <w:rsid w:val="00FD03E5"/>
    <w:rsid w:val="00FD1258"/>
    <w:rsid w:val="00FD1FA7"/>
    <w:rsid w:val="00FD2CBF"/>
    <w:rsid w:val="00FD2EBD"/>
    <w:rsid w:val="00FD3426"/>
    <w:rsid w:val="00FD471E"/>
    <w:rsid w:val="00FD4E33"/>
    <w:rsid w:val="00FD4EDD"/>
    <w:rsid w:val="00FD60D6"/>
    <w:rsid w:val="00FD79D2"/>
    <w:rsid w:val="00FE0A3D"/>
    <w:rsid w:val="00FE0DB2"/>
    <w:rsid w:val="00FE3DE7"/>
    <w:rsid w:val="00FE3E59"/>
    <w:rsid w:val="00FE4670"/>
    <w:rsid w:val="00FE55FB"/>
    <w:rsid w:val="00FE5909"/>
    <w:rsid w:val="00FE708A"/>
    <w:rsid w:val="00FF0507"/>
    <w:rsid w:val="00FF05DE"/>
    <w:rsid w:val="00FF0BC3"/>
    <w:rsid w:val="00FF246E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E0DB0471-CBCF-40D5-9EBC-D23600D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1B5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uiPriority w:val="99"/>
    <w:rsid w:val="002879DE"/>
  </w:style>
  <w:style w:type="character" w:customStyle="1" w:styleId="CommentTextChar">
    <w:name w:val="Comment Text Char"/>
    <w:basedOn w:val="DefaultParagraphFont"/>
    <w:link w:val="CommentText"/>
    <w:uiPriority w:val="99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  <w:style w:type="character" w:customStyle="1" w:styleId="TALChar">
    <w:name w:val="TAL Char"/>
    <w:link w:val="TAL"/>
    <w:qFormat/>
    <w:rsid w:val="0007716D"/>
    <w:rPr>
      <w:rFonts w:ascii="Arial" w:hAnsi="Arial"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C945CE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661</TotalTime>
  <Pages>6</Pages>
  <Words>2570</Words>
  <Characters>13691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16229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Sherif Elazzouni</cp:lastModifiedBy>
  <cp:revision>260</cp:revision>
  <dcterms:created xsi:type="dcterms:W3CDTF">2022-09-27T17:38:00Z</dcterms:created>
  <dcterms:modified xsi:type="dcterms:W3CDTF">2022-11-03T22:08:00Z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